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CB2F3E">
            <w:pPr>
              <w:jc w:val="center"/>
              <w:rPr>
                <w:rFonts w:ascii="Arial" w:hAnsi="Arial"/>
                <w:lang w:val="en-GB"/>
              </w:rPr>
            </w:pPr>
            <w:r>
              <w:rPr>
                <w:rFonts w:ascii="Arial" w:hAnsi="Arial"/>
                <w:noProof/>
                <w:lang w:val="en-CA" w:eastAsia="en-CA"/>
              </w:rPr>
              <w:drawing>
                <wp:inline distT="0" distB="0" distL="0" distR="0">
                  <wp:extent cx="771525" cy="1067791"/>
                  <wp:effectExtent l="19050" t="0" r="952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771525" cy="1067791"/>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F84266">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84266">
            <w:pPr>
              <w:rPr>
                <w:rFonts w:ascii="Arial" w:hAnsi="Arial"/>
              </w:rPr>
            </w:pPr>
            <w:r>
              <w:rPr>
                <w:rFonts w:ascii="Arial" w:hAnsi="Arial"/>
              </w:rPr>
              <w:t>BUS 232</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63E33" w:rsidP="00663E33">
            <w:pPr>
              <w:rPr>
                <w:rFonts w:ascii="Arial" w:hAnsi="Arial"/>
              </w:rPr>
            </w:pPr>
            <w:r>
              <w:rPr>
                <w:rFonts w:ascii="Arial" w:hAnsi="Arial"/>
              </w:rPr>
              <w:t>10</w:t>
            </w:r>
            <w:r w:rsidR="00F84266">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3643B2">
            <w:pPr>
              <w:rPr>
                <w:rFonts w:ascii="Arial" w:hAnsi="Arial"/>
              </w:rPr>
            </w:pPr>
            <w:r>
              <w:rPr>
                <w:rFonts w:ascii="Arial" w:hAnsi="Arial"/>
              </w:rPr>
              <w:t>2035</w:t>
            </w:r>
            <w:r w:rsidR="00C0219B">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3643B2">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F84266" w:rsidP="00C0219B">
            <w:pPr>
              <w:rPr>
                <w:rFonts w:ascii="Arial" w:hAnsi="Arial"/>
              </w:rPr>
            </w:pPr>
            <w:r>
              <w:rPr>
                <w:rFonts w:ascii="Arial" w:hAnsi="Arial"/>
              </w:rPr>
              <w:t>01-01-20</w:t>
            </w:r>
            <w:r w:rsidR="00C0219B">
              <w:rPr>
                <w:rFonts w:ascii="Arial" w:hAnsi="Arial"/>
              </w:rPr>
              <w:t>10</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F84266" w:rsidP="00C0219B">
            <w:pPr>
              <w:rPr>
                <w:rFonts w:ascii="Arial" w:hAnsi="Arial"/>
              </w:rPr>
            </w:pPr>
            <w:r>
              <w:rPr>
                <w:rFonts w:ascii="Arial" w:hAnsi="Arial"/>
              </w:rPr>
              <w:t>01-01-200</w:t>
            </w:r>
            <w:r w:rsidR="00C0219B">
              <w:rPr>
                <w:rFonts w:ascii="Arial" w:hAnsi="Arial"/>
              </w:rPr>
              <w:t>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1A6774" w:rsidP="001A6774">
            <w:pPr>
              <w:jc w:val="center"/>
              <w:rPr>
                <w:rFonts w:ascii="Arial" w:hAnsi="Arial"/>
              </w:rPr>
            </w:pPr>
            <w:r>
              <w:rPr>
                <w:rFonts w:ascii="Arial" w:hAnsi="Arial"/>
              </w:rPr>
              <w:t>“Penny Perrier”</w:t>
            </w:r>
          </w:p>
          <w:p w:rsidR="00B554E4" w:rsidRPr="00B554E4" w:rsidRDefault="00B554E4" w:rsidP="00B554E4">
            <w:pPr>
              <w:pStyle w:val="Heading2"/>
              <w:rPr>
                <w:rFonts w:ascii="Arial" w:hAnsi="Arial"/>
                <w:b w:val="0"/>
                <w:lang w:val="en-US"/>
              </w:rPr>
            </w:pPr>
            <w:r w:rsidRPr="00B554E4">
              <w:rPr>
                <w:rFonts w:ascii="Arial" w:hAnsi="Arial"/>
                <w:b w:val="0"/>
                <w:lang w:val="en-US"/>
              </w:rPr>
              <w:t>__________________________________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tc>
          <w:tcPr>
            <w:tcW w:w="1710" w:type="dxa"/>
          </w:tcPr>
          <w:p w:rsidR="00B554E4" w:rsidRPr="00983D18" w:rsidRDefault="003643B2" w:rsidP="00D92C8E">
            <w:pPr>
              <w:jc w:val="center"/>
              <w:rPr>
                <w:rFonts w:ascii="Arial" w:hAnsi="Arial"/>
                <w:lang w:val="en-GB"/>
              </w:rPr>
            </w:pPr>
            <w:r>
              <w:rPr>
                <w:rFonts w:ascii="Arial" w:hAnsi="Arial"/>
                <w:lang w:val="en-GB"/>
              </w:rPr>
              <w:t>Dec 10/09</w:t>
            </w:r>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F84266">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F84266" w:rsidP="00F84266">
            <w:pPr>
              <w:rPr>
                <w:rFonts w:ascii="Arial" w:hAnsi="Arial"/>
              </w:rPr>
            </w:pPr>
            <w:r>
              <w:rPr>
                <w:rFonts w:ascii="Arial" w:hAnsi="Arial"/>
              </w:rPr>
              <w:t>First 3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F84266">
            <w:pPr>
              <w:rPr>
                <w:rFonts w:ascii="Arial" w:hAnsi="Arial"/>
              </w:rPr>
            </w:pPr>
            <w:r>
              <w:rPr>
                <w:rFonts w:ascii="Arial" w:hAnsi="Arial"/>
              </w:rPr>
              <w:t>4</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bookmarkStart w:id="0" w:name="Dropdown5"/>
            <w:r w:rsidR="00F84266">
              <w:rPr>
                <w:rFonts w:ascii="Arial" w:hAnsi="Arial"/>
              </w:rPr>
              <w:t>20</w:t>
            </w:r>
            <w:r w:rsidR="00C0219B">
              <w:rPr>
                <w:rFonts w:ascii="Arial" w:hAnsi="Arial"/>
              </w:rPr>
              <w:t>10</w:t>
            </w:r>
            <w:bookmarkEnd w:id="0"/>
            <w:r w:rsidR="00D00022">
              <w:rPr>
                <w:rFonts w:ascii="Arial" w:hAnsi="Arial"/>
              </w:rPr>
              <w:fldChar w:fldCharType="begin">
                <w:ffData>
                  <w:name w:val="Text10"/>
                  <w:enabled/>
                  <w:calcOnExit w:val="0"/>
                  <w:textInput/>
                </w:ffData>
              </w:fldChar>
            </w:r>
            <w:bookmarkStart w:id="1" w:name="Text10"/>
            <w:r w:rsidR="00F23D9D">
              <w:rPr>
                <w:rFonts w:ascii="Arial" w:hAnsi="Arial"/>
              </w:rPr>
              <w:instrText xml:space="preserve"> FORMTEXT </w:instrText>
            </w:r>
            <w:r w:rsidR="00D00022">
              <w:rPr>
                <w:rFonts w:ascii="Arial" w:hAnsi="Arial"/>
              </w:rPr>
            </w:r>
            <w:r w:rsidR="00D00022">
              <w:rPr>
                <w:rFonts w:ascii="Arial" w:hAnsi="Arial"/>
              </w:rPr>
              <w:fldChar w:fldCharType="separate"/>
            </w:r>
            <w:r w:rsidR="00DF1698">
              <w:rPr>
                <w:rFonts w:ascii="Arial" w:hAnsi="Arial"/>
                <w:noProof/>
              </w:rPr>
              <w:t> </w:t>
            </w:r>
            <w:r w:rsidR="00DF1698">
              <w:rPr>
                <w:rFonts w:ascii="Arial" w:hAnsi="Arial"/>
                <w:noProof/>
              </w:rPr>
              <w:t> </w:t>
            </w:r>
            <w:r w:rsidR="00DF1698">
              <w:rPr>
                <w:rFonts w:ascii="Arial" w:hAnsi="Arial"/>
                <w:noProof/>
              </w:rPr>
              <w:t> </w:t>
            </w:r>
            <w:r w:rsidR="00DF1698">
              <w:rPr>
                <w:rFonts w:ascii="Arial" w:hAnsi="Arial"/>
                <w:noProof/>
              </w:rPr>
              <w:t> </w:t>
            </w:r>
            <w:r w:rsidR="00DF1698">
              <w:rPr>
                <w:rFonts w:ascii="Arial" w:hAnsi="Arial"/>
                <w:noProof/>
              </w:rPr>
              <w:t> </w:t>
            </w:r>
            <w:r w:rsidR="00D00022">
              <w:rPr>
                <w:rFonts w:ascii="Arial" w:hAnsi="Arial"/>
              </w:rPr>
              <w:fldChar w:fldCharType="end"/>
            </w:r>
            <w:bookmarkEnd w:id="1"/>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2" w:name="Dropdown6"/>
            <w:proofErr w:type="gramEnd"/>
            <w:r w:rsidR="00D00022">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D00022">
              <w:rPr>
                <w:rFonts w:ascii="Arial" w:hAnsi="Arial"/>
                <w:b w:val="0"/>
                <w:i/>
              </w:rPr>
            </w:r>
            <w:r w:rsidR="00D00022">
              <w:rPr>
                <w:rFonts w:ascii="Arial" w:hAnsi="Arial"/>
                <w:b w:val="0"/>
                <w:i/>
              </w:rPr>
              <w:fldChar w:fldCharType="end"/>
            </w:r>
            <w:bookmarkEnd w:id="2"/>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3" w:name="Dropdown7"/>
            <w:r w:rsidR="00D00022">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D00022">
              <w:rPr>
                <w:rFonts w:ascii="Arial" w:hAnsi="Arial"/>
                <w:i/>
                <w:lang w:val="en-GB"/>
              </w:rPr>
            </w:r>
            <w:r w:rsidR="00D00022">
              <w:rPr>
                <w:rFonts w:ascii="Arial" w:hAnsi="Arial"/>
                <w:i/>
                <w:lang w:val="en-GB"/>
              </w:rPr>
              <w:fldChar w:fldCharType="end"/>
            </w:r>
            <w:bookmarkEnd w:id="3"/>
          </w:p>
        </w:tc>
      </w:tr>
      <w:tr w:rsidR="00D1300B">
        <w:trPr>
          <w:cantSplit/>
        </w:trPr>
        <w:tc>
          <w:tcPr>
            <w:tcW w:w="9558" w:type="dxa"/>
            <w:gridSpan w:val="6"/>
          </w:tcPr>
          <w:p w:rsidR="00983D18"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3643B2">
              <w:rPr>
                <w:rFonts w:ascii="Arial" w:hAnsi="Arial"/>
                <w:i/>
                <w:lang w:val="en-GB"/>
              </w:rPr>
              <w:t>2754</w:t>
            </w: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983D18" w:rsidRDefault="00F84266" w:rsidP="00F84266">
            <w:pPr>
              <w:rPr>
                <w:rFonts w:ascii="Arial" w:hAnsi="Arial"/>
              </w:rPr>
            </w:pPr>
            <w:r w:rsidRPr="00F84266">
              <w:rPr>
                <w:rFonts w:ascii="Arial" w:hAnsi="Arial"/>
                <w:bCs/>
              </w:rPr>
              <w:t>Students will utilize the knowledge relating to business activities gained through the curriculum in the previous three semesters and apply the knowledge in a computerized business simulation.</w:t>
            </w:r>
            <w:r w:rsidRPr="00983D18">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rsidTr="004D1DDA">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4D1DDA">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F84266" w:rsidRDefault="00F84266" w:rsidP="00F84266">
            <w:pPr>
              <w:rPr>
                <w:rFonts w:ascii="Arial" w:hAnsi="Arial"/>
              </w:rPr>
            </w:pPr>
            <w:r w:rsidRPr="00F84266">
              <w:rPr>
                <w:rFonts w:ascii="Arial" w:hAnsi="Arial"/>
              </w:rPr>
              <w:t>Make strategic and operating decisions for a business.</w:t>
            </w:r>
            <w:r>
              <w:rPr>
                <w:rFonts w:ascii="Arial" w:hAnsi="Arial"/>
              </w:rPr>
              <w:t xml:space="preserve"> </w:t>
            </w:r>
          </w:p>
          <w:p w:rsidR="00D1300B" w:rsidRDefault="00D1300B">
            <w:pPr>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84266" w:rsidRDefault="008E14BA" w:rsidP="00F84266">
            <w:pPr>
              <w:numPr>
                <w:ilvl w:val="0"/>
                <w:numId w:val="13"/>
              </w:numPr>
              <w:rPr>
                <w:rFonts w:ascii="Arial" w:hAnsi="Arial"/>
              </w:rPr>
            </w:pPr>
            <w:r>
              <w:rPr>
                <w:rFonts w:ascii="Arial" w:hAnsi="Arial"/>
              </w:rPr>
              <w:t>Establish a plan to co-manage a business.</w:t>
            </w:r>
          </w:p>
          <w:p w:rsidR="00AC44C7" w:rsidRPr="00F84266" w:rsidRDefault="00AC44C7" w:rsidP="00F84266">
            <w:pPr>
              <w:numPr>
                <w:ilvl w:val="0"/>
                <w:numId w:val="13"/>
              </w:numPr>
              <w:rPr>
                <w:rFonts w:ascii="Arial" w:hAnsi="Arial"/>
              </w:rPr>
            </w:pPr>
            <w:r>
              <w:rPr>
                <w:rFonts w:ascii="Arial" w:hAnsi="Arial"/>
              </w:rPr>
              <w:t>Determine how best to establish operating activity to compete in a Global Market.</w:t>
            </w:r>
          </w:p>
          <w:p w:rsidR="00F84266" w:rsidRDefault="00F84266" w:rsidP="00F84266">
            <w:pPr>
              <w:numPr>
                <w:ilvl w:val="0"/>
                <w:numId w:val="13"/>
              </w:numPr>
              <w:rPr>
                <w:rFonts w:ascii="Arial" w:hAnsi="Arial"/>
              </w:rPr>
            </w:pPr>
            <w:r>
              <w:rPr>
                <w:rFonts w:ascii="Arial" w:hAnsi="Arial"/>
              </w:rPr>
              <w:t>Assess changing industry and competitive conditions.</w:t>
            </w:r>
          </w:p>
          <w:p w:rsidR="00F84266" w:rsidRDefault="00F84266" w:rsidP="00F84266">
            <w:pPr>
              <w:numPr>
                <w:ilvl w:val="0"/>
                <w:numId w:val="13"/>
              </w:numPr>
              <w:rPr>
                <w:rFonts w:ascii="Arial" w:hAnsi="Arial"/>
              </w:rPr>
            </w:pPr>
            <w:r>
              <w:rPr>
                <w:rFonts w:ascii="Arial" w:hAnsi="Arial"/>
              </w:rPr>
              <w:t xml:space="preserve">Diagnose </w:t>
            </w:r>
            <w:r w:rsidR="00AC44C7">
              <w:rPr>
                <w:rFonts w:ascii="Arial" w:hAnsi="Arial"/>
              </w:rPr>
              <w:t xml:space="preserve">and react to </w:t>
            </w:r>
            <w:r>
              <w:rPr>
                <w:rFonts w:ascii="Arial" w:hAnsi="Arial"/>
              </w:rPr>
              <w:t>the strategies of competitors.</w:t>
            </w:r>
          </w:p>
          <w:p w:rsidR="00F84266" w:rsidRDefault="00F84266" w:rsidP="00F84266">
            <w:pPr>
              <w:numPr>
                <w:ilvl w:val="0"/>
                <w:numId w:val="13"/>
              </w:numPr>
              <w:rPr>
                <w:rFonts w:ascii="Arial" w:hAnsi="Arial"/>
              </w:rPr>
            </w:pPr>
            <w:r>
              <w:rPr>
                <w:rFonts w:ascii="Arial" w:hAnsi="Arial"/>
              </w:rPr>
              <w:t>Pursue ways to secure a competitive advantage and evaluate different courses of action.</w:t>
            </w:r>
          </w:p>
          <w:p w:rsidR="00F84266" w:rsidRDefault="00F84266" w:rsidP="00F84266">
            <w:pPr>
              <w:numPr>
                <w:ilvl w:val="0"/>
                <w:numId w:val="13"/>
              </w:numPr>
              <w:rPr>
                <w:rFonts w:ascii="Arial" w:hAnsi="Arial"/>
              </w:rPr>
            </w:pPr>
            <w:r>
              <w:rPr>
                <w:rFonts w:ascii="Arial" w:hAnsi="Arial"/>
              </w:rPr>
              <w:t>Chart a strategic course and adjust strategic plans in response to changing conditions.</w:t>
            </w:r>
          </w:p>
          <w:p w:rsidR="008E14BA" w:rsidRDefault="008E14BA" w:rsidP="00F84266">
            <w:pPr>
              <w:numPr>
                <w:ilvl w:val="0"/>
                <w:numId w:val="13"/>
              </w:numPr>
              <w:rPr>
                <w:rFonts w:ascii="Arial" w:hAnsi="Arial"/>
              </w:rPr>
            </w:pPr>
            <w:r>
              <w:rPr>
                <w:rFonts w:ascii="Arial" w:hAnsi="Arial"/>
              </w:rPr>
              <w:t>Develop contingency plans.</w:t>
            </w:r>
          </w:p>
          <w:p w:rsidR="00AC44C7" w:rsidRDefault="00AC44C7" w:rsidP="00F84266">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740BE7" w:rsidRDefault="00740BE7" w:rsidP="00F84266">
            <w:pPr>
              <w:numPr>
                <w:ilvl w:val="0"/>
                <w:numId w:val="13"/>
              </w:numPr>
              <w:rPr>
                <w:rFonts w:ascii="Arial" w:hAnsi="Arial"/>
              </w:rPr>
            </w:pPr>
            <w:r>
              <w:rPr>
                <w:rFonts w:ascii="Arial" w:hAnsi="Arial"/>
              </w:rPr>
              <w:t>Implement Human Resource strategies to maximize productivity.</w:t>
            </w:r>
          </w:p>
          <w:p w:rsidR="00FE024E" w:rsidRPr="00F23D9D" w:rsidRDefault="00FE024E" w:rsidP="00CB2F3E">
            <w:pPr>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FE024E" w:rsidRDefault="00F84266" w:rsidP="00242099">
            <w:pPr>
              <w:rPr>
                <w:rFonts w:ascii="Arial" w:hAnsi="Arial"/>
              </w:rPr>
            </w:pPr>
            <w:r w:rsidRPr="00F84266">
              <w:rPr>
                <w:rFonts w:ascii="Arial" w:hAnsi="Arial"/>
              </w:rPr>
              <w:t xml:space="preserve">Understand how the different functional pieces of a business fit together </w:t>
            </w:r>
          </w:p>
          <w:p w:rsidR="00242099" w:rsidRDefault="00242099" w:rsidP="00242099">
            <w:pPr>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42099" w:rsidRDefault="00242099" w:rsidP="00242099">
            <w:pPr>
              <w:numPr>
                <w:ilvl w:val="0"/>
                <w:numId w:val="13"/>
              </w:numPr>
              <w:rPr>
                <w:rFonts w:ascii="Arial" w:hAnsi="Arial"/>
              </w:rPr>
            </w:pPr>
            <w:r>
              <w:rPr>
                <w:rFonts w:ascii="Arial" w:hAnsi="Arial"/>
              </w:rPr>
              <w:t>Discuss how and why decisions made in one area affect outcomes in other areas of a company.</w:t>
            </w:r>
          </w:p>
          <w:p w:rsidR="00242099" w:rsidRDefault="008E14BA" w:rsidP="00242099">
            <w:pPr>
              <w:numPr>
                <w:ilvl w:val="0"/>
                <w:numId w:val="13"/>
              </w:numPr>
              <w:rPr>
                <w:rFonts w:ascii="Arial" w:hAnsi="Arial"/>
              </w:rPr>
            </w:pPr>
            <w:r>
              <w:rPr>
                <w:rFonts w:ascii="Arial" w:hAnsi="Arial"/>
              </w:rPr>
              <w:t>Indentify</w:t>
            </w:r>
            <w:r w:rsidR="00242099">
              <w:rPr>
                <w:rFonts w:ascii="Arial" w:hAnsi="Arial"/>
              </w:rPr>
              <w:t xml:space="preserve"> the key</w:t>
            </w:r>
            <w:r>
              <w:rPr>
                <w:rFonts w:ascii="Arial" w:hAnsi="Arial"/>
              </w:rPr>
              <w:t xml:space="preserve"> criteria to</w:t>
            </w:r>
            <w:r w:rsidR="00242099">
              <w:rPr>
                <w:rFonts w:ascii="Arial" w:hAnsi="Arial"/>
              </w:rPr>
              <w:t xml:space="preserve"> keeping a company profitable.</w:t>
            </w:r>
          </w:p>
          <w:p w:rsidR="00242099" w:rsidRDefault="00242099" w:rsidP="00242099">
            <w:pPr>
              <w:numPr>
                <w:ilvl w:val="0"/>
                <w:numId w:val="13"/>
              </w:numPr>
              <w:rPr>
                <w:rFonts w:ascii="Arial" w:hAnsi="Arial"/>
              </w:rPr>
            </w:pPr>
            <w:r>
              <w:rPr>
                <w:rFonts w:ascii="Arial" w:hAnsi="Arial"/>
              </w:rPr>
              <w:t>Understand and explain what affects return on equity investment.</w:t>
            </w:r>
          </w:p>
          <w:p w:rsidR="00242099" w:rsidRDefault="00242099" w:rsidP="00242099">
            <w:pPr>
              <w:numPr>
                <w:ilvl w:val="0"/>
                <w:numId w:val="13"/>
              </w:numPr>
              <w:rPr>
                <w:rFonts w:ascii="Arial" w:hAnsi="Arial"/>
              </w:rPr>
            </w:pPr>
            <w:r>
              <w:rPr>
                <w:rFonts w:ascii="Arial" w:hAnsi="Arial"/>
              </w:rPr>
              <w:t xml:space="preserve">Describe how to </w:t>
            </w:r>
            <w:r w:rsidR="008E14BA">
              <w:rPr>
                <w:rFonts w:ascii="Arial" w:hAnsi="Arial"/>
              </w:rPr>
              <w:t>increase the market value of a corporation’s shares.</w:t>
            </w:r>
          </w:p>
          <w:p w:rsidR="00242099" w:rsidRDefault="00242099" w:rsidP="00242099">
            <w:pPr>
              <w:numPr>
                <w:ilvl w:val="0"/>
                <w:numId w:val="13"/>
              </w:numPr>
              <w:rPr>
                <w:rFonts w:ascii="Arial" w:hAnsi="Arial"/>
              </w:rPr>
            </w:pPr>
            <w:r>
              <w:rPr>
                <w:rFonts w:ascii="Arial" w:hAnsi="Arial"/>
              </w:rPr>
              <w:t xml:space="preserve">Discuss </w:t>
            </w:r>
            <w:r w:rsidR="008E14BA">
              <w:rPr>
                <w:rFonts w:ascii="Arial" w:hAnsi="Arial"/>
              </w:rPr>
              <w:t>and implement strategies</w:t>
            </w:r>
            <w:r>
              <w:rPr>
                <w:rFonts w:ascii="Arial" w:hAnsi="Arial"/>
              </w:rPr>
              <w:t xml:space="preserve"> to maximize shareholder wealth.</w:t>
            </w:r>
          </w:p>
          <w:p w:rsidR="00242099" w:rsidRDefault="00242099" w:rsidP="00242099">
            <w:pPr>
              <w:numPr>
                <w:ilvl w:val="0"/>
                <w:numId w:val="13"/>
              </w:numPr>
              <w:rPr>
                <w:rFonts w:ascii="Arial" w:hAnsi="Arial"/>
              </w:rPr>
            </w:pPr>
            <w:r>
              <w:rPr>
                <w:rFonts w:ascii="Arial" w:hAnsi="Arial"/>
              </w:rPr>
              <w:t>Develop an</w:t>
            </w:r>
            <w:r w:rsidR="008E14BA">
              <w:rPr>
                <w:rFonts w:ascii="Arial" w:hAnsi="Arial"/>
              </w:rPr>
              <w:t>d implement strategies that will result in the corporation attaining a competitive advantage in the market.</w:t>
            </w:r>
          </w:p>
          <w:p w:rsidR="00AC44C7" w:rsidRDefault="00AC44C7" w:rsidP="00242099">
            <w:pPr>
              <w:numPr>
                <w:ilvl w:val="0"/>
                <w:numId w:val="13"/>
              </w:numPr>
              <w:rPr>
                <w:rFonts w:ascii="Arial" w:hAnsi="Arial"/>
              </w:rPr>
            </w:pPr>
            <w:r>
              <w:rPr>
                <w:rFonts w:ascii="Arial" w:hAnsi="Arial"/>
              </w:rPr>
              <w:t>Understand and develop production strategies, supply chain logistics and product distribution strategies.</w:t>
            </w:r>
          </w:p>
          <w:p w:rsidR="00F23D9D" w:rsidRDefault="00F23D9D" w:rsidP="00242099">
            <w:pPr>
              <w:ind w:left="360"/>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242099" w:rsidRDefault="00242099" w:rsidP="00242099">
            <w:pPr>
              <w:rPr>
                <w:rFonts w:ascii="Arial" w:hAnsi="Arial"/>
              </w:rPr>
            </w:pPr>
            <w:r>
              <w:rPr>
                <w:rFonts w:ascii="Arial" w:hAnsi="Arial"/>
              </w:rPr>
              <w:t xml:space="preserve">Discuss and implement strategies to react to the forces of </w:t>
            </w:r>
            <w:r w:rsidRPr="00242099">
              <w:rPr>
                <w:rFonts w:ascii="Arial" w:hAnsi="Arial"/>
              </w:rPr>
              <w:t xml:space="preserve">global </w:t>
            </w:r>
            <w:r w:rsidRPr="00242099">
              <w:rPr>
                <w:rFonts w:ascii="Arial" w:hAnsi="Arial"/>
              </w:rPr>
              <w:lastRenderedPageBreak/>
              <w:t>competition.</w:t>
            </w:r>
          </w:p>
          <w:p w:rsidR="00BA7659" w:rsidRDefault="00242099" w:rsidP="00242099">
            <w:pPr>
              <w:rPr>
                <w:rFonts w:ascii="Arial" w:hAnsi="Arial"/>
              </w:rPr>
            </w:pPr>
            <w:r>
              <w:rPr>
                <w:rFonts w:ascii="Arial" w:hAnsi="Arial"/>
              </w:rPr>
              <w:t xml:space="preserve"> </w:t>
            </w: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42099" w:rsidRPr="00242099" w:rsidRDefault="00740BE7" w:rsidP="00242099">
            <w:pPr>
              <w:numPr>
                <w:ilvl w:val="0"/>
                <w:numId w:val="13"/>
              </w:numPr>
              <w:rPr>
                <w:rFonts w:ascii="Arial" w:hAnsi="Arial"/>
              </w:rPr>
            </w:pPr>
            <w:r w:rsidRPr="00242099">
              <w:rPr>
                <w:rFonts w:ascii="Arial" w:hAnsi="Arial"/>
              </w:rPr>
              <w:t>Develop effective</w:t>
            </w:r>
            <w:r w:rsidR="00242099">
              <w:rPr>
                <w:rFonts w:ascii="Arial" w:hAnsi="Arial"/>
              </w:rPr>
              <w:t xml:space="preserve"> competitive</w:t>
            </w:r>
            <w:r w:rsidR="00242099" w:rsidRPr="00242099">
              <w:rPr>
                <w:rFonts w:ascii="Arial" w:hAnsi="Arial"/>
              </w:rPr>
              <w:t xml:space="preserve"> </w:t>
            </w:r>
            <w:r>
              <w:rPr>
                <w:rFonts w:ascii="Arial" w:hAnsi="Arial"/>
              </w:rPr>
              <w:t xml:space="preserve">global </w:t>
            </w:r>
            <w:r w:rsidR="00242099" w:rsidRPr="00242099">
              <w:rPr>
                <w:rFonts w:ascii="Arial" w:hAnsi="Arial"/>
              </w:rPr>
              <w:t>business strateg</w:t>
            </w:r>
            <w:r>
              <w:rPr>
                <w:rFonts w:ascii="Arial" w:hAnsi="Arial"/>
              </w:rPr>
              <w:t>ies</w:t>
            </w:r>
            <w:r w:rsidR="00242099" w:rsidRPr="00242099">
              <w:rPr>
                <w:rFonts w:ascii="Arial" w:hAnsi="Arial"/>
              </w:rPr>
              <w:t>.</w:t>
            </w:r>
          </w:p>
          <w:p w:rsidR="00242099" w:rsidRDefault="00242099" w:rsidP="00242099">
            <w:pPr>
              <w:numPr>
                <w:ilvl w:val="0"/>
                <w:numId w:val="13"/>
              </w:numPr>
              <w:rPr>
                <w:rFonts w:ascii="Arial" w:hAnsi="Arial"/>
              </w:rPr>
            </w:pPr>
            <w:r>
              <w:rPr>
                <w:rFonts w:ascii="Arial" w:hAnsi="Arial"/>
              </w:rPr>
              <w:t xml:space="preserve">Discuss </w:t>
            </w:r>
            <w:r w:rsidR="008E14BA">
              <w:rPr>
                <w:rFonts w:ascii="Arial" w:hAnsi="Arial"/>
              </w:rPr>
              <w:t xml:space="preserve">and simulate the implementation </w:t>
            </w:r>
            <w:r w:rsidR="00740BE7">
              <w:rPr>
                <w:rFonts w:ascii="Arial" w:hAnsi="Arial"/>
              </w:rPr>
              <w:t>of different</w:t>
            </w:r>
            <w:r>
              <w:rPr>
                <w:rFonts w:ascii="Arial" w:hAnsi="Arial"/>
              </w:rPr>
              <w:t xml:space="preserve"> strategies companies can pursue in world markets.</w:t>
            </w:r>
          </w:p>
          <w:p w:rsidR="00242099" w:rsidRDefault="00242099" w:rsidP="00242099">
            <w:pPr>
              <w:numPr>
                <w:ilvl w:val="0"/>
                <w:numId w:val="13"/>
              </w:numPr>
              <w:rPr>
                <w:rFonts w:ascii="Arial" w:hAnsi="Arial"/>
              </w:rPr>
            </w:pPr>
            <w:r>
              <w:rPr>
                <w:rFonts w:ascii="Arial" w:hAnsi="Arial"/>
              </w:rPr>
              <w:t xml:space="preserve">Describe </w:t>
            </w:r>
            <w:r w:rsidR="008E14BA">
              <w:rPr>
                <w:rFonts w:ascii="Arial" w:hAnsi="Arial"/>
              </w:rPr>
              <w:t xml:space="preserve">and react to </w:t>
            </w:r>
            <w:r w:rsidR="00AC44C7">
              <w:rPr>
                <w:rFonts w:ascii="Arial" w:hAnsi="Arial"/>
              </w:rPr>
              <w:t>the challenges</w:t>
            </w:r>
            <w:r>
              <w:rPr>
                <w:rFonts w:ascii="Arial" w:hAnsi="Arial"/>
              </w:rPr>
              <w:t xml:space="preserve"> of competing in a global market environment.</w:t>
            </w:r>
          </w:p>
          <w:p w:rsidR="00242099" w:rsidRDefault="00242099" w:rsidP="00242099">
            <w:pPr>
              <w:numPr>
                <w:ilvl w:val="0"/>
                <w:numId w:val="13"/>
              </w:numPr>
              <w:rPr>
                <w:rFonts w:ascii="Arial" w:hAnsi="Arial"/>
              </w:rPr>
            </w:pPr>
            <w:r>
              <w:rPr>
                <w:rFonts w:ascii="Arial" w:hAnsi="Arial"/>
              </w:rPr>
              <w:t>Develop decisions with regards to exchange rate fluctuations, tariff barriers and production cost differences.</w:t>
            </w:r>
          </w:p>
          <w:p w:rsidR="00F23D9D" w:rsidRDefault="00F23D9D" w:rsidP="00242099">
            <w:pPr>
              <w:ind w:left="720"/>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BA7659">
            <w:pPr>
              <w:rPr>
                <w:rFonts w:ascii="Arial" w:hAnsi="Arial"/>
              </w:rPr>
            </w:pPr>
            <w:r w:rsidRPr="00BA7659">
              <w:rPr>
                <w:rFonts w:ascii="Arial" w:hAnsi="Arial"/>
              </w:rPr>
              <w:t xml:space="preserve"> </w:t>
            </w:r>
            <w:r w:rsidR="00AC44C7" w:rsidRPr="00242099">
              <w:rPr>
                <w:rFonts w:ascii="Arial" w:hAnsi="Arial"/>
              </w:rPr>
              <w:t>Explain revenue</w:t>
            </w:r>
            <w:r w:rsidR="00242099" w:rsidRPr="00242099">
              <w:rPr>
                <w:rFonts w:ascii="Arial" w:hAnsi="Arial"/>
              </w:rPr>
              <w:t>-cost-profit relationships</w:t>
            </w:r>
            <w:r w:rsidR="00AC44C7">
              <w:rPr>
                <w:rFonts w:ascii="Arial" w:hAnsi="Arial"/>
              </w:rPr>
              <w:t>, interpret financial reports, prepare forecasts and analyze operating activity reports</w:t>
            </w:r>
            <w:r w:rsidR="00242099">
              <w:rPr>
                <w:rFonts w:ascii="Arial" w:hAnsi="Arial"/>
              </w:rPr>
              <w:t>.</w:t>
            </w:r>
          </w:p>
          <w:p w:rsidR="00BA7659" w:rsidRPr="00B554E4" w:rsidRDefault="00BA7659">
            <w:pPr>
              <w:rPr>
                <w:rFonts w:ascii="Arial" w:hAnsi="Arial"/>
              </w:rPr>
            </w:pPr>
          </w:p>
        </w:tc>
      </w:tr>
      <w:tr w:rsidR="00D1300B" w:rsidTr="004D1DDA">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A7659" w:rsidRPr="00BA7659" w:rsidRDefault="00BA7659" w:rsidP="00242099">
            <w:pPr>
              <w:numPr>
                <w:ilvl w:val="0"/>
                <w:numId w:val="13"/>
              </w:numPr>
              <w:rPr>
                <w:rFonts w:ascii="Arial" w:hAnsi="Arial"/>
              </w:rPr>
            </w:pPr>
            <w:r w:rsidRPr="00BA7659">
              <w:rPr>
                <w:rFonts w:ascii="Arial" w:hAnsi="Arial"/>
              </w:rPr>
              <w:t>Discuss the costs and benefits of planning.</w:t>
            </w:r>
          </w:p>
          <w:p w:rsidR="00242099" w:rsidRPr="00242099" w:rsidRDefault="00242099" w:rsidP="00242099">
            <w:pPr>
              <w:numPr>
                <w:ilvl w:val="0"/>
                <w:numId w:val="13"/>
              </w:numPr>
              <w:rPr>
                <w:rFonts w:ascii="Arial" w:hAnsi="Arial"/>
              </w:rPr>
            </w:pPr>
            <w:r w:rsidRPr="00242099">
              <w:rPr>
                <w:rFonts w:ascii="Arial" w:hAnsi="Arial"/>
              </w:rPr>
              <w:t xml:space="preserve">Review </w:t>
            </w:r>
            <w:r w:rsidR="008E14BA">
              <w:rPr>
                <w:rFonts w:ascii="Arial" w:hAnsi="Arial"/>
              </w:rPr>
              <w:t xml:space="preserve">and interpret financial </w:t>
            </w:r>
            <w:r w:rsidRPr="00242099">
              <w:rPr>
                <w:rFonts w:ascii="Arial" w:hAnsi="Arial"/>
              </w:rPr>
              <w:t xml:space="preserve">operating </w:t>
            </w:r>
            <w:r w:rsidR="008E14BA">
              <w:rPr>
                <w:rFonts w:ascii="Arial" w:hAnsi="Arial"/>
              </w:rPr>
              <w:t xml:space="preserve">results, cost accounting data and operating </w:t>
            </w:r>
            <w:r w:rsidRPr="00242099">
              <w:rPr>
                <w:rFonts w:ascii="Arial" w:hAnsi="Arial"/>
              </w:rPr>
              <w:t>statistics.</w:t>
            </w:r>
          </w:p>
          <w:p w:rsidR="00242099" w:rsidRPr="00AC44C7" w:rsidRDefault="00242099" w:rsidP="00242099">
            <w:pPr>
              <w:numPr>
                <w:ilvl w:val="0"/>
                <w:numId w:val="13"/>
              </w:numPr>
              <w:rPr>
                <w:rFonts w:ascii="Arial" w:hAnsi="Arial"/>
                <w:u w:val="single"/>
              </w:rPr>
            </w:pPr>
            <w:r w:rsidRPr="00242099">
              <w:rPr>
                <w:rFonts w:ascii="Arial" w:hAnsi="Arial"/>
              </w:rPr>
              <w:t>Assess a company’s financial condition and decide what proactive approaches to take.</w:t>
            </w:r>
          </w:p>
          <w:p w:rsidR="00AC44C7" w:rsidRPr="00AC44C7" w:rsidRDefault="00AC44C7" w:rsidP="00242099">
            <w:pPr>
              <w:numPr>
                <w:ilvl w:val="0"/>
                <w:numId w:val="13"/>
              </w:numPr>
              <w:rPr>
                <w:rFonts w:ascii="Arial" w:hAnsi="Arial"/>
                <w:u w:val="single"/>
              </w:rPr>
            </w:pPr>
            <w:r>
              <w:rPr>
                <w:rFonts w:ascii="Arial" w:hAnsi="Arial"/>
              </w:rPr>
              <w:t>Assess and interpret trend analysis data.</w:t>
            </w:r>
          </w:p>
          <w:p w:rsidR="00AC44C7" w:rsidRPr="00242099" w:rsidRDefault="00AC44C7" w:rsidP="00242099">
            <w:pPr>
              <w:numPr>
                <w:ilvl w:val="0"/>
                <w:numId w:val="13"/>
              </w:numPr>
              <w:rPr>
                <w:rFonts w:ascii="Arial" w:hAnsi="Arial"/>
                <w:u w:val="single"/>
              </w:rPr>
            </w:pPr>
            <w:r>
              <w:rPr>
                <w:rFonts w:ascii="Arial" w:hAnsi="Arial"/>
              </w:rPr>
              <w:t>Prepare Sales, Production, Income Statement and Balance Sheet Forecasts.</w:t>
            </w:r>
          </w:p>
          <w:p w:rsidR="00242099" w:rsidRPr="00242099" w:rsidRDefault="00740BE7" w:rsidP="00242099">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242099" w:rsidRPr="00242099" w:rsidRDefault="00242099" w:rsidP="00242099">
            <w:pPr>
              <w:numPr>
                <w:ilvl w:val="0"/>
                <w:numId w:val="13"/>
              </w:numPr>
              <w:rPr>
                <w:rFonts w:ascii="Arial" w:hAnsi="Arial"/>
                <w:u w:val="single"/>
              </w:rPr>
            </w:pPr>
            <w:r w:rsidRPr="00242099">
              <w:rPr>
                <w:rFonts w:ascii="Arial" w:hAnsi="Arial"/>
              </w:rPr>
              <w:t xml:space="preserve">Develop </w:t>
            </w:r>
            <w:r w:rsidR="00740BE7">
              <w:rPr>
                <w:rFonts w:ascii="Arial" w:hAnsi="Arial"/>
              </w:rPr>
              <w:t>financial and cost management skills.</w:t>
            </w:r>
          </w:p>
          <w:p w:rsidR="00B554E4" w:rsidRDefault="00B554E4" w:rsidP="00242099">
            <w:pPr>
              <w:rPr>
                <w:rFonts w:ascii="Arial" w:hAnsi="Arial"/>
              </w:rPr>
            </w:pPr>
          </w:p>
        </w:tc>
      </w:tr>
      <w:tr w:rsidR="00D652EF" w:rsidRPr="001D4C79" w:rsidTr="004D1DDA">
        <w:trPr>
          <w:cantSplit/>
        </w:trPr>
        <w:tc>
          <w:tcPr>
            <w:tcW w:w="675" w:type="dxa"/>
          </w:tcPr>
          <w:p w:rsidR="00D652EF" w:rsidRPr="00BA7659" w:rsidRDefault="00D652EF" w:rsidP="004D1DDA">
            <w:pPr>
              <w:rPr>
                <w:rFonts w:ascii="Arial" w:hAnsi="Arial"/>
                <w:b/>
              </w:rPr>
            </w:pPr>
          </w:p>
        </w:tc>
        <w:tc>
          <w:tcPr>
            <w:tcW w:w="8793" w:type="dxa"/>
            <w:gridSpan w:val="2"/>
          </w:tcPr>
          <w:p w:rsidR="00D652EF" w:rsidRPr="00BA7659" w:rsidRDefault="00D652EF" w:rsidP="00C87BD0">
            <w:pPr>
              <w:rPr>
                <w:rFonts w:ascii="Arial" w:hAnsi="Arial"/>
                <w:b/>
              </w:rPr>
            </w:pPr>
          </w:p>
        </w:tc>
      </w:tr>
      <w:tr w:rsidR="00BA7659" w:rsidTr="004D1DDA">
        <w:trPr>
          <w:cantSplit/>
        </w:trPr>
        <w:tc>
          <w:tcPr>
            <w:tcW w:w="675" w:type="dxa"/>
          </w:tcPr>
          <w:p w:rsidR="00BA7659" w:rsidRPr="00BA7659" w:rsidRDefault="00BA7659" w:rsidP="00C87BD0">
            <w:pPr>
              <w:rPr>
                <w:rFonts w:ascii="Arial" w:hAnsi="Arial"/>
                <w:b/>
              </w:rPr>
            </w:pPr>
          </w:p>
        </w:tc>
        <w:tc>
          <w:tcPr>
            <w:tcW w:w="8793" w:type="dxa"/>
            <w:gridSpan w:val="2"/>
          </w:tcPr>
          <w:p w:rsidR="00BA7659" w:rsidRPr="00BA7659" w:rsidRDefault="00BA7659" w:rsidP="00C87BD0">
            <w:pPr>
              <w:rPr>
                <w:rFonts w:ascii="Arial" w:hAnsi="Arial"/>
                <w:b/>
              </w:rPr>
            </w:pPr>
          </w:p>
        </w:tc>
      </w:tr>
      <w:tr w:rsidR="00BA7659" w:rsidTr="004D1DDA">
        <w:trPr>
          <w:cantSplit/>
        </w:trPr>
        <w:tc>
          <w:tcPr>
            <w:tcW w:w="675" w:type="dxa"/>
          </w:tcPr>
          <w:p w:rsidR="00BA7659" w:rsidRDefault="00BA7659">
            <w:pPr>
              <w:rPr>
                <w:rFonts w:ascii="Arial" w:hAnsi="Arial"/>
                <w:b/>
              </w:rPr>
            </w:pPr>
            <w:r>
              <w:rPr>
                <w:rFonts w:ascii="Arial" w:hAnsi="Arial"/>
                <w:b/>
              </w:rPr>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4D1DDA" w:rsidP="004D1DDA">
            <w:pPr>
              <w:pStyle w:val="EnvelopeReturn"/>
            </w:pPr>
            <w:r>
              <w:t>Understanding the Global Market place.</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4D1DDA" w:rsidP="00C87BD0">
            <w:pPr>
              <w:pStyle w:val="EnvelopeReturn"/>
            </w:pPr>
            <w:r>
              <w:t>Understanding your Company Operations.</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4D1DDA" w:rsidP="00C87BD0">
            <w:pPr>
              <w:pStyle w:val="EnvelopeReturn"/>
            </w:pPr>
            <w:r>
              <w:t>Conduct a Situation Analysis</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4D1DDA" w:rsidP="00C87BD0">
            <w:pPr>
              <w:pStyle w:val="EnvelopeReturn"/>
            </w:pPr>
            <w:r>
              <w:t>Develop Global Sales Forecasts.</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4D1DDA" w:rsidP="00C87BD0">
            <w:pPr>
              <w:pStyle w:val="EnvelopeReturn"/>
            </w:pPr>
            <w:r>
              <w:t>Interpret Financial Results.</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4D1DDA" w:rsidP="00C87BD0">
            <w:pPr>
              <w:pStyle w:val="EnvelopeReturn"/>
            </w:pPr>
            <w:r>
              <w:t>Develop Global Marketing Strategies.</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4D1DDA" w:rsidP="00C87BD0">
            <w:pPr>
              <w:pStyle w:val="EnvelopeReturn"/>
            </w:pPr>
            <w:r>
              <w:t>Production Decision-making.</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4D1DDA" w:rsidP="00C87BD0">
            <w:pPr>
              <w:pStyle w:val="EnvelopeReturn"/>
            </w:pPr>
            <w:r>
              <w:t>Logistics Supply Chain, Distribution Channels</w:t>
            </w:r>
          </w:p>
        </w:tc>
      </w:tr>
      <w:tr w:rsidR="001D6EC1" w:rsidTr="004D1DDA">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4D1DDA" w:rsidP="00C87BD0">
            <w:pPr>
              <w:pStyle w:val="EnvelopeReturn"/>
            </w:pPr>
            <w:r>
              <w:t>Labor Costing, Job Order Costing</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lastRenderedPageBreak/>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4D1DDA" w:rsidRDefault="004D1DDA" w:rsidP="004D1DDA">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p>
          <w:p w:rsidR="00B554E4" w:rsidRPr="00934E1C" w:rsidRDefault="00B554E4" w:rsidP="004D1DDA">
            <w:pPr>
              <w:pStyle w:val="EnvelopeReturn"/>
              <w:rPr>
                <w:i/>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4D1DDA" w:rsidP="001D6EC1">
            <w:pPr>
              <w:pStyle w:val="EnvelopeReturn"/>
              <w:numPr>
                <w:ilvl w:val="0"/>
                <w:numId w:val="27"/>
              </w:numPr>
            </w:pPr>
            <w:r>
              <w:t>Test #1</w:t>
            </w:r>
            <w:r w:rsidR="001D6EC1">
              <w:t xml:space="preserve"> </w:t>
            </w:r>
            <w:r w:rsidR="002641BA">
              <w:t xml:space="preserve">       </w:t>
            </w:r>
            <w:r w:rsidR="00B4386B">
              <w:t xml:space="preserve">                                                                    </w:t>
            </w:r>
            <w:r w:rsidR="001D6EC1">
              <w:t>(</w:t>
            </w:r>
            <w:r w:rsidR="00B4386B">
              <w:t>15</w:t>
            </w:r>
            <w:r w:rsidR="001D6EC1">
              <w:t>% of grade)</w:t>
            </w:r>
          </w:p>
          <w:p w:rsidR="001D6EC1" w:rsidRDefault="001D6EC1" w:rsidP="001D6EC1">
            <w:pPr>
              <w:pStyle w:val="EnvelopeReturn"/>
              <w:numPr>
                <w:ilvl w:val="0"/>
                <w:numId w:val="27"/>
              </w:numPr>
            </w:pPr>
            <w:r>
              <w:t>Test #2</w:t>
            </w:r>
            <w:r w:rsidR="004D1DDA">
              <w:t xml:space="preserve">    </w:t>
            </w:r>
            <w:r w:rsidR="002641BA">
              <w:t xml:space="preserve">    </w:t>
            </w:r>
            <w:r w:rsidR="00B4386B">
              <w:t xml:space="preserve">                                                                    </w:t>
            </w:r>
            <w:r>
              <w:t>(2</w:t>
            </w:r>
            <w:r w:rsidR="004D1DDA">
              <w:t>0</w:t>
            </w:r>
            <w:r>
              <w:t>% of grade)</w:t>
            </w:r>
          </w:p>
          <w:p w:rsidR="001D6EC1" w:rsidRDefault="00B4386B" w:rsidP="001D6EC1">
            <w:pPr>
              <w:pStyle w:val="EnvelopeReturn"/>
              <w:numPr>
                <w:ilvl w:val="0"/>
                <w:numId w:val="27"/>
              </w:numPr>
            </w:pPr>
            <w:r>
              <w:t>Team participation (Peer Evaluation and attendance)    (25% of grade)</w:t>
            </w:r>
          </w:p>
          <w:p w:rsidR="001D6EC1" w:rsidRDefault="00B4386B" w:rsidP="001D6EC1">
            <w:pPr>
              <w:pStyle w:val="EnvelopeReturn"/>
              <w:numPr>
                <w:ilvl w:val="0"/>
                <w:numId w:val="27"/>
              </w:numPr>
            </w:pPr>
            <w:r>
              <w:t>Company Performance: (8 rounds @ 5% each)             (40% of grade)</w:t>
            </w:r>
          </w:p>
          <w:p w:rsidR="001D6EC1" w:rsidRDefault="001D6EC1" w:rsidP="001D6EC1">
            <w:pPr>
              <w:pStyle w:val="EnvelopeReturn"/>
              <w:ind w:left="360"/>
            </w:pPr>
          </w:p>
          <w:p w:rsidR="001D6EC1" w:rsidRDefault="001D6EC1" w:rsidP="001D6EC1">
            <w:pPr>
              <w:pStyle w:val="EnvelopeReturn"/>
              <w:ind w:left="360"/>
            </w:pPr>
            <w:r w:rsidRPr="00BF4105">
              <w:rPr>
                <w:b/>
                <w:u w:val="single"/>
              </w:rPr>
              <w:t>TESTS:</w:t>
            </w:r>
            <w:r>
              <w:t xml:space="preserve"> </w:t>
            </w:r>
          </w:p>
          <w:p w:rsidR="001D6EC1" w:rsidRDefault="00B4386B" w:rsidP="001D6EC1">
            <w:pPr>
              <w:pStyle w:val="EnvelopeReturn"/>
              <w:ind w:left="360"/>
              <w:rPr>
                <w:b/>
                <w:u w:val="single"/>
              </w:rPr>
            </w:pPr>
            <w:r>
              <w:t xml:space="preserve">Test will be administered </w:t>
            </w:r>
            <w:r w:rsidR="00F7670C" w:rsidRPr="00B4386B">
              <w:rPr>
                <w:b/>
                <w:u w:val="single"/>
              </w:rPr>
              <w:t>Online</w:t>
            </w:r>
            <w:r w:rsidR="00F7670C">
              <w:t>.</w:t>
            </w:r>
            <w:r w:rsidR="001D6EC1">
              <w:t xml:space="preserve">  Dates of tests will </w:t>
            </w:r>
            <w:r w:rsidR="00F7670C">
              <w:t>be announced at</w:t>
            </w:r>
            <w:r>
              <w:t xml:space="preserve"> the beginning of the term.</w:t>
            </w:r>
            <w:r w:rsidR="001D6EC1">
              <w:t xml:space="preserve">  </w:t>
            </w:r>
            <w:r w:rsidR="001D6EC1">
              <w:rPr>
                <w:b/>
                <w:u w:val="single"/>
              </w:rPr>
              <w:t xml:space="preserve">Students are required to write all </w:t>
            </w:r>
            <w:proofErr w:type="gramStart"/>
            <w:r w:rsidR="001D6EC1">
              <w:rPr>
                <w:b/>
                <w:u w:val="single"/>
              </w:rPr>
              <w:t>tests  as</w:t>
            </w:r>
            <w:proofErr w:type="gramEnd"/>
            <w:r w:rsidR="001D6EC1">
              <w:rPr>
                <w:b/>
                <w:u w:val="single"/>
              </w:rPr>
              <w:t xml:space="preserve"> scheduled!! There are no Supplementary exams or re-writes of individual </w:t>
            </w:r>
            <w:r>
              <w:rPr>
                <w:b/>
                <w:u w:val="single"/>
              </w:rPr>
              <w:t>tests</w:t>
            </w:r>
            <w:r w:rsidR="001D6EC1">
              <w:rPr>
                <w:b/>
                <w:u w:val="single"/>
              </w:rPr>
              <w:t>.</w:t>
            </w: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B4386B" w:rsidRDefault="00D1300B">
            <w:pPr>
              <w:rPr>
                <w:rFonts w:ascii="Arial" w:hAnsi="Arial" w:cs="Arial"/>
              </w:rPr>
            </w:pPr>
            <w:r>
              <w:rPr>
                <w:rFonts w:ascii="Arial" w:hAnsi="Arial" w:cs="Arial"/>
              </w:rPr>
              <w:t>Student has withdrawn from the course without academic penalty.</w:t>
            </w:r>
          </w:p>
          <w:p w:rsidR="00B4386B" w:rsidRDefault="00B4386B">
            <w:pPr>
              <w:rPr>
                <w:rFonts w:ascii="Arial" w:hAnsi="Arial" w:cs="Arial"/>
              </w:rPr>
            </w:pPr>
          </w:p>
          <w:p w:rsidR="00B4386B" w:rsidRDefault="00B4386B">
            <w:pPr>
              <w:rPr>
                <w:rFonts w:ascii="Arial" w:hAnsi="Arial" w:cs="Arial"/>
              </w:rPr>
            </w:pP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630"/>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pPr>
            <w:r w:rsidRPr="00122311">
              <w:rPr>
                <w:u w:val="single"/>
              </w:rPr>
              <w:t>Course Outline Amendments</w:t>
            </w:r>
            <w:r w:rsidRPr="00122311">
              <w:t>:</w:t>
            </w:r>
          </w:p>
          <w:p w:rsidR="00C0219B" w:rsidRPr="00122311" w:rsidRDefault="00C0219B" w:rsidP="00550E0A">
            <w:pPr>
              <w:pStyle w:val="EnvelopeReturn"/>
            </w:pPr>
            <w:r w:rsidRPr="00122311">
              <w:t>The professor reserves the right to change the information contained in this course outline depending on the needs of the learner and the availability of resources.</w:t>
            </w:r>
          </w:p>
          <w:p w:rsidR="00C0219B" w:rsidRPr="00122311" w:rsidRDefault="00C0219B" w:rsidP="00550E0A">
            <w:pPr>
              <w:pStyle w:val="EnvelopeReturn"/>
              <w:rPr>
                <w:u w:val="single"/>
              </w:rPr>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pPr>
            <w:r w:rsidRPr="00122311">
              <w:rPr>
                <w:u w:val="single"/>
              </w:rPr>
              <w:t>Retention of Course Outlines</w:t>
            </w:r>
            <w:r w:rsidRPr="00122311">
              <w:t>:</w:t>
            </w:r>
          </w:p>
          <w:p w:rsidR="00C0219B" w:rsidRPr="00122311" w:rsidRDefault="00C0219B" w:rsidP="00550E0A">
            <w:pPr>
              <w:pStyle w:val="EnvelopeReturn"/>
            </w:pPr>
            <w:r w:rsidRPr="00122311">
              <w:t>It is the responsibility of the student to retain all course outlines for possible future use in acquiring advanced standing at other postsecondary institutions.</w:t>
            </w:r>
          </w:p>
          <w:p w:rsidR="00C0219B" w:rsidRPr="00122311" w:rsidRDefault="00C0219B" w:rsidP="00550E0A">
            <w:pPr>
              <w:pStyle w:val="EnvelopeReturn"/>
              <w:rPr>
                <w:u w:val="single"/>
              </w:rPr>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rPr>
                <w:b/>
              </w:rPr>
            </w:pPr>
            <w:r w:rsidRPr="00122311">
              <w:rPr>
                <w:u w:val="single"/>
              </w:rPr>
              <w:t>Prior Learning Assessment</w:t>
            </w:r>
            <w:r w:rsidRPr="00122311">
              <w:rPr>
                <w:b/>
              </w:rPr>
              <w:t>:</w:t>
            </w:r>
          </w:p>
          <w:p w:rsidR="00C0219B" w:rsidRPr="00122311" w:rsidRDefault="00C0219B" w:rsidP="00550E0A">
            <w:pPr>
              <w:pStyle w:val="EnvelopeReturn"/>
            </w:pPr>
            <w:r w:rsidRPr="00122311">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C0219B" w:rsidRPr="00122311" w:rsidRDefault="00C0219B" w:rsidP="00550E0A">
            <w:pPr>
              <w:pStyle w:val="EnvelopeReturn"/>
            </w:pPr>
          </w:p>
          <w:p w:rsidR="00C0219B" w:rsidRPr="00122311" w:rsidRDefault="00C0219B" w:rsidP="00550E0A">
            <w:pPr>
              <w:pStyle w:val="EnvelopeReturn"/>
            </w:pPr>
            <w:r w:rsidRPr="00122311">
              <w:t>Credit for prior learning will also be given upon successful completion of a challenge exam or portfolio.</w:t>
            </w:r>
          </w:p>
          <w:p w:rsidR="00C0219B" w:rsidRPr="00122311" w:rsidRDefault="00C0219B" w:rsidP="00550E0A">
            <w:pPr>
              <w:pStyle w:val="EnvelopeReturn"/>
            </w:pPr>
          </w:p>
          <w:p w:rsidR="00C0219B" w:rsidRPr="00122311" w:rsidRDefault="00C0219B" w:rsidP="00550E0A">
            <w:pPr>
              <w:pStyle w:val="EnvelopeReturn"/>
            </w:pPr>
            <w:r w:rsidRPr="00122311">
              <w:t>Substitute course information is available in the Registrar's office.</w:t>
            </w:r>
          </w:p>
          <w:p w:rsidR="00C0219B" w:rsidRPr="00122311" w:rsidRDefault="00C0219B" w:rsidP="00550E0A">
            <w:pPr>
              <w:pStyle w:val="EnvelopeReturn"/>
              <w:rPr>
                <w:u w:val="single"/>
              </w:rPr>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pPr>
            <w:r w:rsidRPr="00122311">
              <w:rPr>
                <w:u w:val="single"/>
              </w:rPr>
              <w:t>Disability Services</w:t>
            </w:r>
            <w:r w:rsidRPr="00122311">
              <w:t>:</w:t>
            </w:r>
          </w:p>
          <w:p w:rsidR="00C0219B" w:rsidRPr="00122311" w:rsidRDefault="00C0219B" w:rsidP="00550E0A">
            <w:pPr>
              <w:pStyle w:val="EnvelopeReturn"/>
            </w:pPr>
            <w:r w:rsidRPr="00122311">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0219B" w:rsidRPr="00122311" w:rsidRDefault="00C0219B" w:rsidP="00550E0A">
            <w:pPr>
              <w:pStyle w:val="EnvelopeReturn"/>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rPr>
                <w:u w:val="single"/>
              </w:rPr>
            </w:pPr>
            <w:r w:rsidRPr="00122311">
              <w:rPr>
                <w:u w:val="single"/>
              </w:rPr>
              <w:t>Communication:</w:t>
            </w:r>
          </w:p>
          <w:p w:rsidR="00C0219B" w:rsidRPr="00122311" w:rsidRDefault="00C0219B" w:rsidP="00550E0A">
            <w:pPr>
              <w:pStyle w:val="EnvelopeReturn"/>
              <w:rPr>
                <w:lang w:val="en-CA"/>
              </w:rPr>
            </w:pPr>
            <w:r w:rsidRPr="00122311">
              <w:rPr>
                <w:lang w:val="en-CA"/>
              </w:rPr>
              <w:t xml:space="preserve">The College considers </w:t>
            </w:r>
            <w:proofErr w:type="spellStart"/>
            <w:r w:rsidRPr="00122311">
              <w:rPr>
                <w:b/>
                <w:bCs/>
                <w:i/>
                <w:iCs/>
                <w:lang w:val="en-CA"/>
              </w:rPr>
              <w:t>WebCT</w:t>
            </w:r>
            <w:proofErr w:type="spellEnd"/>
            <w:r w:rsidRPr="00122311">
              <w:rPr>
                <w:b/>
                <w:bCs/>
                <w:i/>
                <w:iCs/>
                <w:lang w:val="en-CA"/>
              </w:rPr>
              <w:t>/</w:t>
            </w:r>
            <w:proofErr w:type="spellStart"/>
            <w:r w:rsidRPr="00122311">
              <w:rPr>
                <w:b/>
                <w:bCs/>
                <w:i/>
                <w:iCs/>
                <w:lang w:val="en-CA"/>
              </w:rPr>
              <w:t>LMS</w:t>
            </w:r>
            <w:proofErr w:type="spellEnd"/>
            <w:r w:rsidRPr="00122311">
              <w:rPr>
                <w:b/>
                <w:bCs/>
                <w:i/>
                <w:iCs/>
                <w:lang w:val="en-CA"/>
              </w:rPr>
              <w:t> </w:t>
            </w:r>
            <w:r w:rsidRPr="00122311">
              <w:rPr>
                <w:lang w:val="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22311">
              <w:rPr>
                <w:b/>
                <w:bCs/>
                <w:i/>
                <w:iCs/>
                <w:lang w:val="en-CA"/>
              </w:rPr>
              <w:t>Learning Management System</w:t>
            </w:r>
            <w:r w:rsidRPr="00122311">
              <w:rPr>
                <w:lang w:val="en-CA"/>
              </w:rPr>
              <w:t xml:space="preserve"> communication tool.</w:t>
            </w:r>
          </w:p>
          <w:p w:rsidR="00C0219B" w:rsidRPr="00122311" w:rsidRDefault="00C0219B" w:rsidP="00550E0A">
            <w:pPr>
              <w:pStyle w:val="EnvelopeReturn"/>
              <w:rPr>
                <w:u w:val="single"/>
              </w:rPr>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pPr>
            <w:r w:rsidRPr="00122311">
              <w:rPr>
                <w:u w:val="single"/>
              </w:rPr>
              <w:lastRenderedPageBreak/>
              <w:t>Plagiarism</w:t>
            </w:r>
            <w:r w:rsidRPr="00122311">
              <w:t>:</w:t>
            </w:r>
          </w:p>
          <w:p w:rsidR="00C0219B" w:rsidRPr="00122311" w:rsidRDefault="00C0219B" w:rsidP="00550E0A">
            <w:pPr>
              <w:pStyle w:val="EnvelopeReturn"/>
              <w:rPr>
                <w:lang w:val="en-CA"/>
              </w:rPr>
            </w:pPr>
            <w:r w:rsidRPr="00122311">
              <w:rPr>
                <w:lang w:val="en-CA"/>
              </w:rPr>
              <w:t xml:space="preserve">Students should refer to the definition of “academic dishonesty” in </w:t>
            </w:r>
            <w:r w:rsidRPr="00122311">
              <w:rPr>
                <w:i/>
                <w:lang w:val="en-CA"/>
              </w:rPr>
              <w:t>Student Code of Conduct</w:t>
            </w:r>
            <w:r w:rsidRPr="00122311">
              <w:rPr>
                <w:lang w:val="en-CA"/>
              </w:rPr>
              <w:t>.  A professor/instructor may assign a sanction as defined below, or make recommendations to the Academic Chair for disposition of the matter. The professor/instructor may (</w:t>
            </w:r>
            <w:proofErr w:type="spellStart"/>
            <w:r w:rsidRPr="00122311">
              <w:rPr>
                <w:lang w:val="en-CA"/>
              </w:rPr>
              <w:t>i</w:t>
            </w:r>
            <w:proofErr w:type="spellEnd"/>
            <w:r w:rsidRPr="00122311">
              <w:rPr>
                <w:lang w:val="en-CA"/>
              </w:rP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C0219B" w:rsidRPr="00122311" w:rsidRDefault="00C0219B" w:rsidP="00550E0A">
            <w:pPr>
              <w:pStyle w:val="EnvelopeReturn"/>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rPr>
                <w:u w:val="single"/>
              </w:rPr>
            </w:pPr>
            <w:r w:rsidRPr="00122311">
              <w:rPr>
                <w:u w:val="single"/>
              </w:rPr>
              <w:t>Student Portal:</w:t>
            </w:r>
          </w:p>
          <w:p w:rsidR="00C0219B" w:rsidRDefault="00C0219B" w:rsidP="00C0219B">
            <w:pPr>
              <w:pStyle w:val="EnvelopeReturn"/>
            </w:pPr>
            <w:r w:rsidRPr="00122311">
              <w:t xml:space="preserve">The Sault College portal allows you to view all your student information in one place. </w:t>
            </w:r>
            <w:proofErr w:type="spellStart"/>
            <w:proofErr w:type="gramStart"/>
            <w:r w:rsidRPr="00122311">
              <w:rPr>
                <w:b/>
              </w:rPr>
              <w:t>mysaultcollege</w:t>
            </w:r>
            <w:proofErr w:type="spellEnd"/>
            <w:proofErr w:type="gramEnd"/>
            <w:r w:rsidRPr="00122311">
              <w:rPr>
                <w:b/>
              </w:rPr>
              <w:t xml:space="preserve"> </w:t>
            </w:r>
            <w:r w:rsidRPr="00122311">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8" w:history="1">
              <w:r w:rsidRPr="00122311">
                <w:rPr>
                  <w:rStyle w:val="Hyperlink"/>
                </w:rPr>
                <w:t>https://my.saultcollege.ca</w:t>
              </w:r>
            </w:hyperlink>
            <w:r w:rsidRPr="00122311">
              <w:t>.</w:t>
            </w:r>
          </w:p>
          <w:p w:rsidR="00C0219B" w:rsidRDefault="00C0219B" w:rsidP="00C0219B">
            <w:pPr>
              <w:pStyle w:val="EnvelopeReturn"/>
              <w:rPr>
                <w:b/>
                <w:i/>
                <w:iCs/>
              </w:rPr>
            </w:pPr>
          </w:p>
          <w:p w:rsidR="00C0219B" w:rsidRPr="00122311" w:rsidRDefault="00C0219B" w:rsidP="00C0219B">
            <w:pPr>
              <w:pStyle w:val="EnvelopeReturn"/>
              <w:rPr>
                <w:u w:val="single"/>
              </w:rPr>
            </w:pPr>
            <w:r w:rsidRPr="00122311">
              <w:rPr>
                <w:u w:val="single"/>
              </w:rPr>
              <w:t>Electronic Devices in the Classroom:</w:t>
            </w:r>
          </w:p>
          <w:p w:rsidR="00C0219B" w:rsidRPr="00122311" w:rsidRDefault="00C0219B" w:rsidP="00C0219B">
            <w:pPr>
              <w:pStyle w:val="EnvelopeReturn"/>
            </w:pPr>
            <w:r w:rsidRPr="00122311">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122311">
              <w:rPr>
                <w:bCs/>
              </w:rPr>
              <w:t>Where the use of an electronic device has been approved, the student agrees that materials recorded are for his/her use only, are not for distribution, and are the sole property of the College.</w:t>
            </w:r>
            <w:r w:rsidRPr="00122311">
              <w:t xml:space="preserve"> </w:t>
            </w:r>
          </w:p>
          <w:p w:rsidR="00C0219B" w:rsidRPr="00122311" w:rsidRDefault="00C0219B" w:rsidP="00C0219B">
            <w:pPr>
              <w:pStyle w:val="EnvelopeReturn"/>
            </w:pPr>
          </w:p>
          <w:p w:rsidR="00C0219B" w:rsidRDefault="00C0219B" w:rsidP="00C0219B">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C0219B" w:rsidRDefault="00C0219B" w:rsidP="00C0219B">
            <w:pPr>
              <w:pStyle w:val="EnvelopeReturn"/>
              <w:rPr>
                <w:b/>
              </w:rPr>
            </w:pPr>
          </w:p>
          <w:p w:rsidR="00C0219B" w:rsidRPr="00122311" w:rsidRDefault="00C0219B" w:rsidP="00C0219B">
            <w:pPr>
              <w:pStyle w:val="EnvelopeReturn"/>
              <w:rPr>
                <w:b/>
                <w:i/>
                <w:iCs/>
              </w:rPr>
            </w:pPr>
          </w:p>
        </w:tc>
      </w:tr>
      <w:tr w:rsidR="00C0219B" w:rsidRPr="00122311" w:rsidTr="00550E0A">
        <w:trPr>
          <w:gridAfter w:val="1"/>
          <w:wAfter w:w="630" w:type="dxa"/>
          <w:cantSplit/>
        </w:trPr>
        <w:tc>
          <w:tcPr>
            <w:tcW w:w="8838" w:type="dxa"/>
            <w:gridSpan w:val="2"/>
          </w:tcPr>
          <w:p w:rsidR="00C0219B" w:rsidRPr="00122311" w:rsidRDefault="00C0219B" w:rsidP="00550E0A">
            <w:pPr>
              <w:pStyle w:val="EnvelopeReturn"/>
              <w:rPr>
                <w:b/>
                <w:u w:val="single"/>
              </w:rPr>
            </w:pPr>
            <w:r w:rsidRPr="00122311">
              <w:rPr>
                <w:u w:val="single"/>
              </w:rPr>
              <w:lastRenderedPageBreak/>
              <w:t>Classroom Decorum:</w:t>
            </w:r>
          </w:p>
          <w:p w:rsidR="00C0219B" w:rsidRPr="00122311" w:rsidRDefault="00C0219B" w:rsidP="00550E0A">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C0219B" w:rsidRPr="00122311" w:rsidRDefault="00C0219B" w:rsidP="00550E0A">
            <w:pPr>
              <w:pStyle w:val="EnvelopeReturn"/>
            </w:pPr>
          </w:p>
          <w:p w:rsidR="00C0219B" w:rsidRPr="00122311" w:rsidRDefault="00C0219B" w:rsidP="00550E0A">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C0219B" w:rsidRPr="00122311" w:rsidRDefault="00C0219B" w:rsidP="00550E0A">
            <w:pPr>
              <w:pStyle w:val="EnvelopeReturn"/>
            </w:pPr>
          </w:p>
          <w:p w:rsidR="00C0219B" w:rsidRPr="00122311" w:rsidRDefault="00C0219B" w:rsidP="00550E0A">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C0219B" w:rsidRPr="00122311" w:rsidRDefault="00C0219B" w:rsidP="00550E0A">
            <w:pPr>
              <w:pStyle w:val="EnvelopeReturn"/>
            </w:pPr>
          </w:p>
          <w:p w:rsidR="00C0219B" w:rsidRPr="00122311" w:rsidRDefault="00C0219B" w:rsidP="00550E0A">
            <w:pPr>
              <w:pStyle w:val="EnvelopeReturn"/>
              <w:rPr>
                <w:b/>
                <w:bCs/>
              </w:rPr>
            </w:pPr>
            <w:r w:rsidRPr="00122311">
              <w:rPr>
                <w:b/>
                <w:bCs/>
              </w:rPr>
              <w:t>Cell Phones must be turned off during class time. If a student does not follow this policy they will be asked to leave the classroom.</w:t>
            </w:r>
          </w:p>
          <w:p w:rsidR="00C0219B" w:rsidRPr="00122311" w:rsidRDefault="00C0219B" w:rsidP="00550E0A">
            <w:pPr>
              <w:pStyle w:val="EnvelopeReturn"/>
            </w:pPr>
          </w:p>
          <w:p w:rsidR="00C0219B" w:rsidRDefault="00C0219B" w:rsidP="00550E0A">
            <w:pPr>
              <w:pStyle w:val="EnvelopeReturn"/>
              <w:rPr>
                <w:bCs/>
              </w:rPr>
            </w:pPr>
            <w:r w:rsidRPr="00122311">
              <w:rPr>
                <w:bCs/>
              </w:rPr>
              <w:t>It is the professor’s intention to maintain proper classroom decorum at all times in order to provide the best possible learning and teaching environment.</w:t>
            </w:r>
          </w:p>
          <w:p w:rsidR="00C0219B" w:rsidRDefault="00C0219B" w:rsidP="00550E0A">
            <w:pPr>
              <w:pStyle w:val="EnvelopeReturn"/>
              <w:rPr>
                <w:bCs/>
              </w:rPr>
            </w:pPr>
          </w:p>
          <w:p w:rsidR="00C0219B" w:rsidRDefault="00C0219B" w:rsidP="00550E0A">
            <w:pPr>
              <w:pStyle w:val="EnvelopeReturn"/>
              <w:rPr>
                <w:bCs/>
              </w:rPr>
            </w:pPr>
          </w:p>
          <w:p w:rsidR="00C0219B" w:rsidRPr="00122311" w:rsidRDefault="00C0219B" w:rsidP="00C0219B">
            <w:pPr>
              <w:pStyle w:val="EnvelopeReturn"/>
              <w:rPr>
                <w:bCs/>
                <w:u w:val="single"/>
              </w:rPr>
            </w:pPr>
            <w:r w:rsidRPr="00122311">
              <w:rPr>
                <w:bCs/>
                <w:u w:val="single"/>
              </w:rPr>
              <w:t>Attendance:</w:t>
            </w:r>
          </w:p>
          <w:p w:rsidR="00C0219B" w:rsidRPr="00122311" w:rsidRDefault="00C0219B" w:rsidP="00C0219B">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C0219B" w:rsidRPr="00122311" w:rsidRDefault="00C0219B" w:rsidP="00C0219B">
            <w:pPr>
              <w:pStyle w:val="EnvelopeReturn"/>
            </w:pPr>
          </w:p>
          <w:p w:rsidR="00C0219B" w:rsidRDefault="00C0219B" w:rsidP="00C0219B">
            <w:pPr>
              <w:pStyle w:val="EnvelopeReturn"/>
              <w:rPr>
                <w:b/>
                <w:bCs/>
              </w:rPr>
            </w:pPr>
            <w:r w:rsidRPr="00122311">
              <w:rPr>
                <w:b/>
                <w:bCs/>
              </w:rPr>
              <w:t xml:space="preserve">Students are expected to attend all scheduled classes.  Attendance will be taken for each class on a sign in basis. </w:t>
            </w:r>
          </w:p>
          <w:p w:rsidR="00CB2F3E" w:rsidRDefault="00CB2F3E" w:rsidP="00C0219B">
            <w:pPr>
              <w:pStyle w:val="EnvelopeReturn"/>
              <w:rPr>
                <w:b/>
                <w:bCs/>
              </w:rPr>
            </w:pPr>
          </w:p>
          <w:p w:rsidR="00A9748A" w:rsidRDefault="00A9748A" w:rsidP="00C0219B">
            <w:pPr>
              <w:pStyle w:val="EnvelopeReturn"/>
              <w:rPr>
                <w:bCs/>
                <w:u w:val="single"/>
              </w:rPr>
            </w:pPr>
            <w:r w:rsidRPr="00A9748A">
              <w:rPr>
                <w:bCs/>
              </w:rPr>
              <w:t xml:space="preserve">Attendance is </w:t>
            </w:r>
            <w:r w:rsidRPr="00A9748A">
              <w:rPr>
                <w:b/>
                <w:bCs/>
                <w:u w:val="single"/>
              </w:rPr>
              <w:t>Mandatory.</w:t>
            </w:r>
            <w:r w:rsidRPr="00A9748A">
              <w:rPr>
                <w:bCs/>
              </w:rPr>
              <w:t xml:space="preserve"> The Small Business Simulation course places students into teams where they act as co-managers of a Corporation competing in the Global Market. The course provides students the opportunity to simulate all aspects of co-managing a Global business.  Each class is comprised of a diversity of activity, including instruction regarding the components of the online business simulation, lectures instructing students about Strategic management, reviews of each company’s strategy and an opportunity to seek consultation with the professor.  Since grading is contingent upon the efforts of the entire team and since the goal of the course is to simulate a “real world business experience”, all members of each team are required to attend class forums.  Students are allowed </w:t>
            </w:r>
            <w:r w:rsidRPr="00A9748A">
              <w:rPr>
                <w:b/>
                <w:bCs/>
                <w:u w:val="single"/>
              </w:rPr>
              <w:t>one unexcused absence during the semester.</w:t>
            </w:r>
            <w:r w:rsidRPr="00A9748A">
              <w:rPr>
                <w:bCs/>
              </w:rPr>
              <w:t xml:space="preserve"> Students who do not meet the </w:t>
            </w:r>
            <w:r w:rsidRPr="00A9748A">
              <w:rPr>
                <w:b/>
                <w:bCs/>
                <w:u w:val="single"/>
              </w:rPr>
              <w:t>Mandatory attendance requirements</w:t>
            </w:r>
            <w:r w:rsidRPr="00A9748A">
              <w:rPr>
                <w:bCs/>
              </w:rPr>
              <w:t xml:space="preserve"> will forfeit their membership as co-managers and receive a Failing grade (F). </w:t>
            </w:r>
          </w:p>
          <w:p w:rsidR="00A9748A" w:rsidRDefault="00A9748A" w:rsidP="00C0219B">
            <w:pPr>
              <w:pStyle w:val="EnvelopeReturn"/>
              <w:rPr>
                <w:bCs/>
                <w:u w:val="single"/>
              </w:rPr>
            </w:pPr>
          </w:p>
          <w:p w:rsidR="00C0219B" w:rsidRPr="00122311" w:rsidRDefault="00C0219B" w:rsidP="00550E0A">
            <w:pPr>
              <w:pStyle w:val="EnvelopeReturn"/>
              <w:rPr>
                <w:b/>
                <w:i/>
                <w:iCs/>
              </w:rPr>
            </w:pPr>
          </w:p>
        </w:tc>
      </w:tr>
      <w:tr w:rsidR="00750D19" w:rsidRPr="00122311" w:rsidTr="00550E0A">
        <w:trPr>
          <w:gridAfter w:val="1"/>
          <w:wAfter w:w="630" w:type="dxa"/>
          <w:cantSplit/>
        </w:trPr>
        <w:tc>
          <w:tcPr>
            <w:tcW w:w="8838" w:type="dxa"/>
            <w:gridSpan w:val="2"/>
          </w:tcPr>
          <w:p w:rsidR="00750D19" w:rsidRPr="001D6EC1" w:rsidRDefault="00750D19" w:rsidP="00550E0A">
            <w:pPr>
              <w:rPr>
                <w:rFonts w:ascii="Arial" w:hAnsi="Arial"/>
                <w:u w:val="single"/>
              </w:rPr>
            </w:pPr>
            <w:r w:rsidRPr="001D6EC1">
              <w:rPr>
                <w:rFonts w:ascii="Arial" w:hAnsi="Arial"/>
                <w:u w:val="single"/>
              </w:rPr>
              <w:lastRenderedPageBreak/>
              <w:t>Submitting Assigned Work:</w:t>
            </w:r>
          </w:p>
          <w:p w:rsidR="00750D19" w:rsidRDefault="00750D19" w:rsidP="00550E0A">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750D19" w:rsidRDefault="00750D19" w:rsidP="00550E0A">
            <w:pPr>
              <w:rPr>
                <w:rFonts w:ascii="Arial" w:hAnsi="Arial"/>
              </w:rPr>
            </w:pPr>
          </w:p>
          <w:p w:rsidR="00750D19" w:rsidRDefault="00750D19" w:rsidP="00550E0A">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p>
        </w:tc>
      </w:tr>
      <w:tr w:rsidR="00750D19" w:rsidRPr="00122311" w:rsidTr="00550E0A">
        <w:trPr>
          <w:gridAfter w:val="1"/>
          <w:wAfter w:w="630" w:type="dxa"/>
          <w:cantSplit/>
        </w:trPr>
        <w:tc>
          <w:tcPr>
            <w:tcW w:w="8838" w:type="dxa"/>
            <w:gridSpan w:val="2"/>
          </w:tcPr>
          <w:p w:rsidR="00750D19" w:rsidRDefault="00750D19" w:rsidP="00550E0A">
            <w:pPr>
              <w:rPr>
                <w:rFonts w:ascii="Arial" w:hAnsi="Arial"/>
                <w:b/>
                <w:u w:val="single"/>
              </w:rPr>
            </w:pPr>
          </w:p>
          <w:p w:rsidR="00750D19" w:rsidRPr="001D6EC1" w:rsidRDefault="00750D19" w:rsidP="00550E0A">
            <w:pPr>
              <w:rPr>
                <w:rFonts w:ascii="Arial" w:hAnsi="Arial"/>
                <w:u w:val="single"/>
              </w:rPr>
            </w:pPr>
            <w:r w:rsidRPr="001D6EC1">
              <w:rPr>
                <w:rFonts w:ascii="Arial" w:hAnsi="Arial"/>
                <w:u w:val="single"/>
              </w:rPr>
              <w:t>Return of Students’ Work:</w:t>
            </w:r>
          </w:p>
          <w:p w:rsidR="00750D19" w:rsidRDefault="00750D19" w:rsidP="00550E0A">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750D19" w:rsidRPr="00122311" w:rsidTr="00550E0A">
        <w:trPr>
          <w:gridAfter w:val="1"/>
          <w:wAfter w:w="630" w:type="dxa"/>
          <w:cantSplit/>
        </w:trPr>
        <w:tc>
          <w:tcPr>
            <w:tcW w:w="8838" w:type="dxa"/>
            <w:gridSpan w:val="2"/>
          </w:tcPr>
          <w:p w:rsidR="00750D19" w:rsidRDefault="00750D19" w:rsidP="00550E0A">
            <w:pPr>
              <w:rPr>
                <w:rFonts w:ascii="Arial" w:hAnsi="Arial"/>
                <w:b/>
                <w:u w:val="single"/>
              </w:rPr>
            </w:pPr>
          </w:p>
        </w:tc>
      </w:tr>
      <w:tr w:rsidR="00750D19" w:rsidRPr="00122311" w:rsidTr="00550E0A">
        <w:trPr>
          <w:gridAfter w:val="1"/>
          <w:wAfter w:w="630" w:type="dxa"/>
          <w:cantSplit/>
        </w:trPr>
        <w:tc>
          <w:tcPr>
            <w:tcW w:w="8838" w:type="dxa"/>
            <w:gridSpan w:val="2"/>
          </w:tcPr>
          <w:p w:rsidR="00750D19" w:rsidRDefault="00750D19" w:rsidP="00550E0A">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6E2497" w:rsidRDefault="006E2497" w:rsidP="00550E0A">
            <w:pPr>
              <w:pStyle w:val="EnvelopeReturn"/>
              <w:rPr>
                <w:bCs/>
              </w:rPr>
            </w:pPr>
          </w:p>
          <w:p w:rsidR="006E2497" w:rsidRPr="00122311" w:rsidRDefault="006E2497" w:rsidP="006E2497">
            <w:pPr>
              <w:pStyle w:val="EnvelopeReturn"/>
              <w:rPr>
                <w:bCs/>
                <w:u w:val="single"/>
              </w:rPr>
            </w:pPr>
            <w:r w:rsidRPr="00122311">
              <w:rPr>
                <w:bCs/>
                <w:u w:val="single"/>
              </w:rPr>
              <w:t>Tuition Default:</w:t>
            </w:r>
          </w:p>
          <w:p w:rsidR="006E2497" w:rsidRPr="00122311" w:rsidRDefault="006E2497" w:rsidP="006E2497">
            <w:pPr>
              <w:pStyle w:val="EnvelopeReturn"/>
              <w:rPr>
                <w:bCs/>
                <w:iCs/>
              </w:rPr>
            </w:pPr>
            <w:r w:rsidRPr="00122311">
              <w:rPr>
                <w:bCs/>
              </w:rPr>
              <w:t>Stu</w:t>
            </w:r>
            <w:r w:rsidRPr="00122311">
              <w:rPr>
                <w:bCs/>
                <w:iCs/>
              </w:rPr>
              <w:t>dents who have defaulted on the payment of tuition (tuition has not been paid in full, payments were not deferred or payment plan not honored) </w:t>
            </w:r>
            <w:r>
              <w:rPr>
                <w:bCs/>
                <w:iCs/>
              </w:rPr>
              <w:t xml:space="preserve">will </w:t>
            </w:r>
            <w:r w:rsidRPr="00122311">
              <w:rPr>
                <w:bCs/>
                <w:iCs/>
              </w:rPr>
              <w:t>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E2497" w:rsidRPr="00122311" w:rsidRDefault="006E2497" w:rsidP="006E2497">
            <w:pPr>
              <w:pStyle w:val="EnvelopeReturn"/>
              <w:rPr>
                <w:bCs/>
              </w:rPr>
            </w:pPr>
          </w:p>
          <w:p w:rsidR="006E2497" w:rsidRPr="00122311" w:rsidRDefault="006E2497" w:rsidP="006E2497">
            <w:pPr>
              <w:pStyle w:val="EnvelopeReturn"/>
              <w:rPr>
                <w:bCs/>
              </w:rPr>
            </w:pPr>
          </w:p>
          <w:p w:rsidR="006E2497" w:rsidRPr="00FF38E1" w:rsidRDefault="006E2497" w:rsidP="006E2497">
            <w:pPr>
              <w:pStyle w:val="EnvelopeReturn"/>
              <w:rPr>
                <w:bCs/>
                <w:lang w:val="fr-CA"/>
              </w:rPr>
            </w:pPr>
            <w:r w:rsidRPr="00FF38E1">
              <w:rPr>
                <w:bCs/>
                <w:u w:val="single"/>
                <w:lang w:val="fr-CA"/>
              </w:rPr>
              <w:t>Contact Information:</w:t>
            </w:r>
          </w:p>
          <w:p w:rsidR="006E2497" w:rsidRPr="00FF38E1" w:rsidRDefault="006E2497" w:rsidP="006E2497">
            <w:pPr>
              <w:pStyle w:val="EnvelopeReturn"/>
              <w:rPr>
                <w:bCs/>
                <w:lang w:val="fr-CA"/>
              </w:rPr>
            </w:pPr>
          </w:p>
          <w:p w:rsidR="006E2497" w:rsidRPr="00FF38E1" w:rsidRDefault="006E2497" w:rsidP="006E2497">
            <w:pPr>
              <w:pStyle w:val="EnvelopeReturn"/>
              <w:rPr>
                <w:bCs/>
                <w:lang w:val="fr-CA"/>
              </w:rPr>
            </w:pPr>
            <w:r w:rsidRPr="00FF38E1">
              <w:rPr>
                <w:bCs/>
                <w:lang w:val="fr-CA"/>
              </w:rPr>
              <w:t xml:space="preserve">Email: </w:t>
            </w:r>
            <w:hyperlink r:id="rId9" w:history="1">
              <w:r w:rsidRPr="00FF38E1">
                <w:rPr>
                  <w:rStyle w:val="Hyperlink"/>
                  <w:bCs/>
                  <w:lang w:val="fr-CA"/>
                </w:rPr>
                <w:t>john.cavaliere@saultcollege.ca</w:t>
              </w:r>
            </w:hyperlink>
          </w:p>
          <w:p w:rsidR="006E2497" w:rsidRPr="00122311" w:rsidRDefault="006E2497" w:rsidP="006E2497">
            <w:pPr>
              <w:pStyle w:val="EnvelopeReturn"/>
              <w:rPr>
                <w:bCs/>
              </w:rPr>
            </w:pPr>
            <w:r w:rsidRPr="00122311">
              <w:rPr>
                <w:bCs/>
              </w:rPr>
              <w:t>Phone: 759-2554  Ext# 2764</w:t>
            </w:r>
          </w:p>
          <w:p w:rsidR="006E2497" w:rsidRPr="00122311" w:rsidRDefault="006E2497" w:rsidP="006E2497">
            <w:pPr>
              <w:pStyle w:val="EnvelopeReturn"/>
              <w:rPr>
                <w:bCs/>
              </w:rPr>
            </w:pPr>
            <w:r w:rsidRPr="00122311">
              <w:rPr>
                <w:bCs/>
              </w:rPr>
              <w:t>Office: E4610 (Office Hours by appointment)</w:t>
            </w:r>
          </w:p>
          <w:p w:rsidR="006E2497" w:rsidRPr="00122311" w:rsidRDefault="006E2497" w:rsidP="006E2497">
            <w:pPr>
              <w:pStyle w:val="EnvelopeReturn"/>
              <w:rPr>
                <w:bCs/>
              </w:rPr>
            </w:pPr>
          </w:p>
          <w:p w:rsidR="006E2497" w:rsidRDefault="006E2497" w:rsidP="00550E0A">
            <w:pPr>
              <w:pStyle w:val="EnvelopeReturn"/>
              <w:rPr>
                <w:bCs/>
              </w:rPr>
            </w:pPr>
          </w:p>
        </w:tc>
      </w:tr>
    </w:tbl>
    <w:p w:rsidR="00C0219B" w:rsidRDefault="00C0219B" w:rsidP="00C0219B">
      <w:pPr>
        <w:rPr>
          <w:rFonts w:ascii="Arial" w:hAnsi="Arial" w:cs="Arial"/>
        </w:rPr>
      </w:pPr>
    </w:p>
    <w:p w:rsidR="00D1300B" w:rsidRDefault="00D1300B">
      <w:pPr>
        <w:pStyle w:val="EnvelopeReturn"/>
      </w:pPr>
    </w:p>
    <w:sectPr w:rsidR="00D1300B" w:rsidSect="00983D18">
      <w:headerReference w:type="even" r:id="rId10"/>
      <w:headerReference w:type="default" r:id="rId11"/>
      <w:pgSz w:w="12240" w:h="15840"/>
      <w:pgMar w:top="1440" w:right="1440" w:bottom="1440"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49E" w:rsidRDefault="0030249E">
      <w:r>
        <w:separator/>
      </w:r>
    </w:p>
  </w:endnote>
  <w:endnote w:type="continuationSeparator" w:id="1">
    <w:p w:rsidR="0030249E" w:rsidRDefault="00302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49E" w:rsidRDefault="0030249E">
      <w:r>
        <w:separator/>
      </w:r>
    </w:p>
  </w:footnote>
  <w:footnote w:type="continuationSeparator" w:id="1">
    <w:p w:rsidR="0030249E" w:rsidRDefault="00302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D00022">
    <w:pPr>
      <w:pStyle w:val="Header"/>
      <w:framePr w:wrap="around" w:vAnchor="text" w:hAnchor="margin" w:xAlign="center" w:y="1"/>
      <w:rPr>
        <w:rStyle w:val="PageNumber"/>
      </w:rPr>
    </w:pPr>
    <w:r>
      <w:rPr>
        <w:rStyle w:val="PageNumber"/>
      </w:rPr>
      <w:fldChar w:fldCharType="begin"/>
    </w:r>
    <w:r w:rsidR="006354A0">
      <w:rPr>
        <w:rStyle w:val="PageNumber"/>
      </w:rPr>
      <w:instrText xml:space="preserve">PAGE  </w:instrText>
    </w:r>
    <w:r>
      <w:rPr>
        <w:rStyle w:val="PageNumber"/>
      </w:rPr>
      <w:fldChar w:fldCharType="separate"/>
    </w:r>
    <w:r w:rsidR="00FF38E1">
      <w:rPr>
        <w:rStyle w:val="PageNumber"/>
        <w:noProof/>
      </w:rPr>
      <w:t>1</w:t>
    </w:r>
    <w:r>
      <w:rPr>
        <w:rStyle w:val="PageNumber"/>
      </w:rPr>
      <w:fldChar w:fldCharType="end"/>
    </w:r>
  </w:p>
  <w:p w:rsidR="006354A0" w:rsidRDefault="00635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D00022" w:rsidP="00983D18">
    <w:pPr>
      <w:pStyle w:val="Header"/>
      <w:framePr w:w="187" w:h="365" w:hRule="exact" w:wrap="around" w:vAnchor="text" w:hAnchor="page" w:x="6202" w:y="15"/>
      <w:jc w:val="center"/>
      <w:rPr>
        <w:rStyle w:val="PageNumber"/>
      </w:rPr>
    </w:pPr>
    <w:r>
      <w:rPr>
        <w:rStyle w:val="PageNumber"/>
      </w:rPr>
      <w:fldChar w:fldCharType="begin"/>
    </w:r>
    <w:r w:rsidR="006354A0">
      <w:rPr>
        <w:rStyle w:val="PageNumber"/>
      </w:rPr>
      <w:instrText xml:space="preserve">PAGE  </w:instrText>
    </w:r>
    <w:r>
      <w:rPr>
        <w:rStyle w:val="PageNumber"/>
      </w:rPr>
      <w:fldChar w:fldCharType="separate"/>
    </w:r>
    <w:r w:rsidR="001A6774">
      <w:rPr>
        <w:rStyle w:val="PageNumber"/>
        <w:noProof/>
      </w:rPr>
      <w:t>8</w:t>
    </w:r>
    <w:r>
      <w:rPr>
        <w:rStyle w:val="PageNumber"/>
      </w:rPr>
      <w:fldChar w:fldCharType="end"/>
    </w:r>
  </w:p>
  <w:tbl>
    <w:tblPr>
      <w:tblW w:w="0" w:type="auto"/>
      <w:tblLayout w:type="fixed"/>
      <w:tblLook w:val="0000"/>
    </w:tblPr>
    <w:tblGrid>
      <w:gridCol w:w="4428"/>
      <w:gridCol w:w="1080"/>
      <w:gridCol w:w="3960"/>
    </w:tblGrid>
    <w:tr w:rsidR="006354A0">
      <w:tc>
        <w:tcPr>
          <w:tcW w:w="4428" w:type="dxa"/>
        </w:tcPr>
        <w:p w:rsidR="006354A0" w:rsidRDefault="006354A0" w:rsidP="00F84266">
          <w:pPr>
            <w:rPr>
              <w:rFonts w:ascii="Arial" w:hAnsi="Arial"/>
              <w:snapToGrid w:val="0"/>
            </w:rPr>
          </w:pPr>
          <w:r>
            <w:rPr>
              <w:rFonts w:ascii="Arial" w:hAnsi="Arial"/>
              <w:snapToGrid w:val="0"/>
            </w:rPr>
            <w:t xml:space="preserve">Small Business </w:t>
          </w:r>
          <w:r w:rsidR="00F84266">
            <w:rPr>
              <w:rFonts w:ascii="Arial" w:hAnsi="Arial"/>
              <w:snapToGrid w:val="0"/>
            </w:rPr>
            <w:t>Simulation</w:t>
          </w:r>
        </w:p>
      </w:tc>
      <w:tc>
        <w:tcPr>
          <w:tcW w:w="1080" w:type="dxa"/>
        </w:tcPr>
        <w:p w:rsidR="006354A0" w:rsidRDefault="006354A0">
          <w:pPr>
            <w:pStyle w:val="Header"/>
            <w:jc w:val="center"/>
            <w:rPr>
              <w:rFonts w:ascii="Arial" w:hAnsi="Arial"/>
              <w:snapToGrid w:val="0"/>
            </w:rPr>
          </w:pPr>
        </w:p>
      </w:tc>
      <w:tc>
        <w:tcPr>
          <w:tcW w:w="3960" w:type="dxa"/>
        </w:tcPr>
        <w:p w:rsidR="006354A0" w:rsidRDefault="006354A0" w:rsidP="00F84266">
          <w:pPr>
            <w:pStyle w:val="Header"/>
            <w:jc w:val="right"/>
            <w:rPr>
              <w:rFonts w:ascii="Arial" w:hAnsi="Arial"/>
              <w:snapToGrid w:val="0"/>
            </w:rPr>
          </w:pPr>
          <w:r>
            <w:rPr>
              <w:rFonts w:ascii="Arial" w:hAnsi="Arial"/>
              <w:snapToGrid w:val="0"/>
            </w:rPr>
            <w:t>BUS</w:t>
          </w:r>
          <w:r w:rsidR="00F84266">
            <w:rPr>
              <w:rFonts w:ascii="Arial" w:hAnsi="Arial"/>
              <w:snapToGrid w:val="0"/>
            </w:rPr>
            <w:t>232</w:t>
          </w:r>
        </w:p>
      </w:tc>
    </w:tr>
    <w:tr w:rsidR="006354A0">
      <w:tc>
        <w:tcPr>
          <w:tcW w:w="4428" w:type="dxa"/>
        </w:tcPr>
        <w:p w:rsidR="006354A0" w:rsidRDefault="006354A0" w:rsidP="006276A2">
          <w:pPr>
            <w:rPr>
              <w:rFonts w:ascii="Arial" w:hAnsi="Arial"/>
              <w:snapToGrid w:val="0"/>
            </w:rPr>
          </w:pPr>
        </w:p>
      </w:tc>
      <w:tc>
        <w:tcPr>
          <w:tcW w:w="1080" w:type="dxa"/>
        </w:tcPr>
        <w:p w:rsidR="006354A0" w:rsidRDefault="006354A0">
          <w:pPr>
            <w:pStyle w:val="Header"/>
            <w:jc w:val="center"/>
            <w:rPr>
              <w:rFonts w:ascii="Arial" w:hAnsi="Arial"/>
              <w:snapToGrid w:val="0"/>
            </w:rPr>
          </w:pPr>
        </w:p>
      </w:tc>
      <w:tc>
        <w:tcPr>
          <w:tcW w:w="3960" w:type="dxa"/>
        </w:tcPr>
        <w:p w:rsidR="006354A0" w:rsidRDefault="006354A0">
          <w:pPr>
            <w:pStyle w:val="Header"/>
            <w:jc w:val="right"/>
            <w:rPr>
              <w:rFonts w:ascii="Arial" w:hAnsi="Arial"/>
              <w:snapToGrid w:val="0"/>
            </w:rPr>
          </w:pPr>
        </w:p>
      </w:tc>
    </w:tr>
  </w:tbl>
  <w:p w:rsidR="006354A0" w:rsidRDefault="006354A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5">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ind w:left="720" w:hanging="360"/>
      </w:pPr>
      <w:rPr>
        <w:rFonts w:ascii="Symbol" w:hAnsi="Symbol" w:hint="default"/>
      </w:rPr>
    </w:lvl>
  </w:abstractNum>
  <w:abstractNum w:abstractNumId="13">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15439B7"/>
    <w:multiLevelType w:val="hybridMultilevel"/>
    <w:tmpl w:val="D624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B7F290C"/>
    <w:multiLevelType w:val="hybridMultilevel"/>
    <w:tmpl w:val="F882338A"/>
    <w:lvl w:ilvl="0" w:tplc="FC561BAA">
      <w:start w:val="1"/>
      <w:numFmt w:val="bullet"/>
      <w:lvlText w:val=""/>
      <w:lvlJc w:val="left"/>
      <w:pPr>
        <w:tabs>
          <w:tab w:val="num" w:pos="720"/>
        </w:tabs>
        <w:ind w:left="720" w:hanging="360"/>
      </w:pPr>
      <w:rPr>
        <w:rFonts w:ascii="Symbol" w:hAnsi="Symbol" w:hint="default"/>
      </w:rPr>
    </w:lvl>
    <w:lvl w:ilvl="1" w:tplc="D0BC6B02" w:tentative="1">
      <w:start w:val="1"/>
      <w:numFmt w:val="bullet"/>
      <w:lvlText w:val="o"/>
      <w:lvlJc w:val="left"/>
      <w:pPr>
        <w:tabs>
          <w:tab w:val="num" w:pos="1440"/>
        </w:tabs>
        <w:ind w:left="1440" w:hanging="360"/>
      </w:pPr>
      <w:rPr>
        <w:rFonts w:ascii="Courier New" w:hAnsi="Courier New" w:hint="default"/>
      </w:rPr>
    </w:lvl>
    <w:lvl w:ilvl="2" w:tplc="AC246F6E" w:tentative="1">
      <w:start w:val="1"/>
      <w:numFmt w:val="bullet"/>
      <w:lvlText w:val=""/>
      <w:lvlJc w:val="left"/>
      <w:pPr>
        <w:tabs>
          <w:tab w:val="num" w:pos="2160"/>
        </w:tabs>
        <w:ind w:left="2160" w:hanging="360"/>
      </w:pPr>
      <w:rPr>
        <w:rFonts w:ascii="Wingdings" w:hAnsi="Wingdings" w:hint="default"/>
      </w:rPr>
    </w:lvl>
    <w:lvl w:ilvl="3" w:tplc="61E61556" w:tentative="1">
      <w:start w:val="1"/>
      <w:numFmt w:val="bullet"/>
      <w:lvlText w:val=""/>
      <w:lvlJc w:val="left"/>
      <w:pPr>
        <w:tabs>
          <w:tab w:val="num" w:pos="2880"/>
        </w:tabs>
        <w:ind w:left="2880" w:hanging="360"/>
      </w:pPr>
      <w:rPr>
        <w:rFonts w:ascii="Symbol" w:hAnsi="Symbol" w:hint="default"/>
      </w:rPr>
    </w:lvl>
    <w:lvl w:ilvl="4" w:tplc="EC3C3CDA" w:tentative="1">
      <w:start w:val="1"/>
      <w:numFmt w:val="bullet"/>
      <w:lvlText w:val="o"/>
      <w:lvlJc w:val="left"/>
      <w:pPr>
        <w:tabs>
          <w:tab w:val="num" w:pos="3600"/>
        </w:tabs>
        <w:ind w:left="3600" w:hanging="360"/>
      </w:pPr>
      <w:rPr>
        <w:rFonts w:ascii="Courier New" w:hAnsi="Courier New" w:hint="default"/>
      </w:rPr>
    </w:lvl>
    <w:lvl w:ilvl="5" w:tplc="CDF24F08" w:tentative="1">
      <w:start w:val="1"/>
      <w:numFmt w:val="bullet"/>
      <w:lvlText w:val=""/>
      <w:lvlJc w:val="left"/>
      <w:pPr>
        <w:tabs>
          <w:tab w:val="num" w:pos="4320"/>
        </w:tabs>
        <w:ind w:left="4320" w:hanging="360"/>
      </w:pPr>
      <w:rPr>
        <w:rFonts w:ascii="Wingdings" w:hAnsi="Wingdings" w:hint="default"/>
      </w:rPr>
    </w:lvl>
    <w:lvl w:ilvl="6" w:tplc="710A1374" w:tentative="1">
      <w:start w:val="1"/>
      <w:numFmt w:val="bullet"/>
      <w:lvlText w:val=""/>
      <w:lvlJc w:val="left"/>
      <w:pPr>
        <w:tabs>
          <w:tab w:val="num" w:pos="5040"/>
        </w:tabs>
        <w:ind w:left="5040" w:hanging="360"/>
      </w:pPr>
      <w:rPr>
        <w:rFonts w:ascii="Symbol" w:hAnsi="Symbol" w:hint="default"/>
      </w:rPr>
    </w:lvl>
    <w:lvl w:ilvl="7" w:tplc="9754F170" w:tentative="1">
      <w:start w:val="1"/>
      <w:numFmt w:val="bullet"/>
      <w:lvlText w:val="o"/>
      <w:lvlJc w:val="left"/>
      <w:pPr>
        <w:tabs>
          <w:tab w:val="num" w:pos="5760"/>
        </w:tabs>
        <w:ind w:left="5760" w:hanging="360"/>
      </w:pPr>
      <w:rPr>
        <w:rFonts w:ascii="Courier New" w:hAnsi="Courier New" w:hint="default"/>
      </w:rPr>
    </w:lvl>
    <w:lvl w:ilvl="8" w:tplc="0EDEAC52" w:tentative="1">
      <w:start w:val="1"/>
      <w:numFmt w:val="bullet"/>
      <w:lvlText w:val=""/>
      <w:lvlJc w:val="left"/>
      <w:pPr>
        <w:tabs>
          <w:tab w:val="num" w:pos="6480"/>
        </w:tabs>
        <w:ind w:left="6480" w:hanging="360"/>
      </w:pPr>
      <w:rPr>
        <w:rFonts w:ascii="Wingdings" w:hAnsi="Wingdings" w:hint="default"/>
      </w:rPr>
    </w:lvl>
  </w:abstractNum>
  <w:abstractNum w:abstractNumId="20">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4"/>
  </w:num>
  <w:num w:numId="3">
    <w:abstractNumId w:val="8"/>
  </w:num>
  <w:num w:numId="4">
    <w:abstractNumId w:val="17"/>
  </w:num>
  <w:num w:numId="5">
    <w:abstractNumId w:val="27"/>
  </w:num>
  <w:num w:numId="6">
    <w:abstractNumId w:val="3"/>
  </w:num>
  <w:num w:numId="7">
    <w:abstractNumId w:val="1"/>
  </w:num>
  <w:num w:numId="8">
    <w:abstractNumId w:val="16"/>
  </w:num>
  <w:num w:numId="9">
    <w:abstractNumId w:val="18"/>
  </w:num>
  <w:num w:numId="10">
    <w:abstractNumId w:val="4"/>
  </w:num>
  <w:num w:numId="11">
    <w:abstractNumId w:val="12"/>
  </w:num>
  <w:num w:numId="12">
    <w:abstractNumId w:val="0"/>
  </w:num>
  <w:num w:numId="13">
    <w:abstractNumId w:val="23"/>
  </w:num>
  <w:num w:numId="14">
    <w:abstractNumId w:val="10"/>
  </w:num>
  <w:num w:numId="15">
    <w:abstractNumId w:val="21"/>
  </w:num>
  <w:num w:numId="16">
    <w:abstractNumId w:val="6"/>
  </w:num>
  <w:num w:numId="17">
    <w:abstractNumId w:val="13"/>
  </w:num>
  <w:num w:numId="18">
    <w:abstractNumId w:val="5"/>
  </w:num>
  <w:num w:numId="19">
    <w:abstractNumId w:val="20"/>
  </w:num>
  <w:num w:numId="20">
    <w:abstractNumId w:val="26"/>
  </w:num>
  <w:num w:numId="21">
    <w:abstractNumId w:val="28"/>
  </w:num>
  <w:num w:numId="22">
    <w:abstractNumId w:val="22"/>
  </w:num>
  <w:num w:numId="23">
    <w:abstractNumId w:val="7"/>
  </w:num>
  <w:num w:numId="24">
    <w:abstractNumId w:val="2"/>
  </w:num>
  <w:num w:numId="25">
    <w:abstractNumId w:val="25"/>
  </w:num>
  <w:num w:numId="26">
    <w:abstractNumId w:val="9"/>
  </w:num>
  <w:num w:numId="27">
    <w:abstractNumId w:val="14"/>
  </w:num>
  <w:num w:numId="28">
    <w:abstractNumId w:val="19"/>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24279"/>
    <w:rsid w:val="0002658B"/>
    <w:rsid w:val="000B6E52"/>
    <w:rsid w:val="0012184B"/>
    <w:rsid w:val="00124859"/>
    <w:rsid w:val="001573FB"/>
    <w:rsid w:val="00175EF9"/>
    <w:rsid w:val="0019635D"/>
    <w:rsid w:val="001A6774"/>
    <w:rsid w:val="001B6ADE"/>
    <w:rsid w:val="001D4C79"/>
    <w:rsid w:val="001D6EC1"/>
    <w:rsid w:val="00242099"/>
    <w:rsid w:val="002641BA"/>
    <w:rsid w:val="0030249E"/>
    <w:rsid w:val="00335AC3"/>
    <w:rsid w:val="003643B2"/>
    <w:rsid w:val="00375A4D"/>
    <w:rsid w:val="0039582F"/>
    <w:rsid w:val="003D0B70"/>
    <w:rsid w:val="003F2C36"/>
    <w:rsid w:val="0041524E"/>
    <w:rsid w:val="004357FD"/>
    <w:rsid w:val="0045649C"/>
    <w:rsid w:val="00471E50"/>
    <w:rsid w:val="004D1DDA"/>
    <w:rsid w:val="005067F7"/>
    <w:rsid w:val="00542CA4"/>
    <w:rsid w:val="00561255"/>
    <w:rsid w:val="005B3D18"/>
    <w:rsid w:val="00612C17"/>
    <w:rsid w:val="00615ECC"/>
    <w:rsid w:val="006171DC"/>
    <w:rsid w:val="00626C24"/>
    <w:rsid w:val="006276A2"/>
    <w:rsid w:val="006354A0"/>
    <w:rsid w:val="00663E33"/>
    <w:rsid w:val="006D746F"/>
    <w:rsid w:val="006E2497"/>
    <w:rsid w:val="00721FF2"/>
    <w:rsid w:val="00724C21"/>
    <w:rsid w:val="00737BBE"/>
    <w:rsid w:val="00740BE7"/>
    <w:rsid w:val="00746A38"/>
    <w:rsid w:val="00750D19"/>
    <w:rsid w:val="007A3064"/>
    <w:rsid w:val="007F132C"/>
    <w:rsid w:val="00862D87"/>
    <w:rsid w:val="00867048"/>
    <w:rsid w:val="008C5D0A"/>
    <w:rsid w:val="008D6093"/>
    <w:rsid w:val="008E14BA"/>
    <w:rsid w:val="00913153"/>
    <w:rsid w:val="00934E1C"/>
    <w:rsid w:val="00956678"/>
    <w:rsid w:val="00983D18"/>
    <w:rsid w:val="00A01D87"/>
    <w:rsid w:val="00A45558"/>
    <w:rsid w:val="00A9748A"/>
    <w:rsid w:val="00AC44C7"/>
    <w:rsid w:val="00AD3104"/>
    <w:rsid w:val="00B06A72"/>
    <w:rsid w:val="00B07616"/>
    <w:rsid w:val="00B4386B"/>
    <w:rsid w:val="00B46184"/>
    <w:rsid w:val="00B554E4"/>
    <w:rsid w:val="00B835FC"/>
    <w:rsid w:val="00BA12D3"/>
    <w:rsid w:val="00BA7659"/>
    <w:rsid w:val="00C0219B"/>
    <w:rsid w:val="00C87BD0"/>
    <w:rsid w:val="00CB2F3E"/>
    <w:rsid w:val="00CB4986"/>
    <w:rsid w:val="00D00022"/>
    <w:rsid w:val="00D1300B"/>
    <w:rsid w:val="00D429B1"/>
    <w:rsid w:val="00D652EF"/>
    <w:rsid w:val="00D753C5"/>
    <w:rsid w:val="00D92C8E"/>
    <w:rsid w:val="00DA3924"/>
    <w:rsid w:val="00DD2B17"/>
    <w:rsid w:val="00DF1698"/>
    <w:rsid w:val="00E25868"/>
    <w:rsid w:val="00E263BE"/>
    <w:rsid w:val="00E33443"/>
    <w:rsid w:val="00EC603A"/>
    <w:rsid w:val="00ED4B15"/>
    <w:rsid w:val="00EF1286"/>
    <w:rsid w:val="00EF202E"/>
    <w:rsid w:val="00F23D9D"/>
    <w:rsid w:val="00F31DFA"/>
    <w:rsid w:val="00F32280"/>
    <w:rsid w:val="00F377A5"/>
    <w:rsid w:val="00F430A9"/>
    <w:rsid w:val="00F7670C"/>
    <w:rsid w:val="00F84266"/>
    <w:rsid w:val="00F85F65"/>
    <w:rsid w:val="00F9140D"/>
    <w:rsid w:val="00FD5D67"/>
    <w:rsid w:val="00FE024E"/>
    <w:rsid w:val="00FF38E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DFA"/>
    <w:rPr>
      <w:sz w:val="24"/>
      <w:lang w:val="en-US" w:eastAsia="en-US"/>
    </w:rPr>
  </w:style>
  <w:style w:type="paragraph" w:styleId="Heading1">
    <w:name w:val="heading 1"/>
    <w:basedOn w:val="Normal"/>
    <w:next w:val="Normal"/>
    <w:qFormat/>
    <w:rsid w:val="00F31DFA"/>
    <w:pPr>
      <w:keepNext/>
      <w:jc w:val="center"/>
      <w:outlineLvl w:val="0"/>
    </w:pPr>
    <w:rPr>
      <w:b/>
      <w:u w:val="single"/>
      <w:lang w:val="en-GB"/>
    </w:rPr>
  </w:style>
  <w:style w:type="paragraph" w:styleId="Heading2">
    <w:name w:val="heading 2"/>
    <w:basedOn w:val="Normal"/>
    <w:next w:val="Normal"/>
    <w:qFormat/>
    <w:rsid w:val="00F31DFA"/>
    <w:pPr>
      <w:keepNext/>
      <w:jc w:val="center"/>
      <w:outlineLvl w:val="1"/>
    </w:pPr>
    <w:rPr>
      <w:b/>
      <w:lang w:val="en-GB"/>
    </w:rPr>
  </w:style>
  <w:style w:type="paragraph" w:styleId="Heading3">
    <w:name w:val="heading 3"/>
    <w:basedOn w:val="Normal"/>
    <w:next w:val="Normal"/>
    <w:qFormat/>
    <w:rsid w:val="00F31DF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31DFA"/>
    <w:rPr>
      <w:rFonts w:ascii="Arial" w:hAnsi="Arial"/>
    </w:rPr>
  </w:style>
  <w:style w:type="paragraph" w:styleId="Header">
    <w:name w:val="header"/>
    <w:basedOn w:val="Normal"/>
    <w:rsid w:val="00F31DFA"/>
    <w:pPr>
      <w:tabs>
        <w:tab w:val="center" w:pos="4320"/>
        <w:tab w:val="right" w:pos="8640"/>
      </w:tabs>
    </w:pPr>
  </w:style>
  <w:style w:type="paragraph" w:styleId="Footer">
    <w:name w:val="footer"/>
    <w:basedOn w:val="Normal"/>
    <w:rsid w:val="00F31DFA"/>
    <w:pPr>
      <w:tabs>
        <w:tab w:val="center" w:pos="4320"/>
        <w:tab w:val="right" w:pos="8640"/>
      </w:tabs>
    </w:pPr>
  </w:style>
  <w:style w:type="character" w:styleId="PageNumber">
    <w:name w:val="page number"/>
    <w:basedOn w:val="DefaultParagraphFont"/>
    <w:rsid w:val="00F31DFA"/>
  </w:style>
  <w:style w:type="character" w:styleId="LineNumber">
    <w:name w:val="line number"/>
    <w:basedOn w:val="DefaultParagraphFont"/>
    <w:rsid w:val="00F31DFA"/>
  </w:style>
  <w:style w:type="paragraph" w:styleId="BodyTextIndent">
    <w:name w:val="Body Text Indent"/>
    <w:basedOn w:val="Normal"/>
    <w:rsid w:val="00F31DFA"/>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character" w:styleId="Hyperlink">
    <w:name w:val="Hyperlink"/>
    <w:basedOn w:val="DefaultParagraphFont"/>
    <w:rsid w:val="00C021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9F47A-3FA4-49F7-B8DF-A2F758B9A885}"/>
</file>

<file path=customXml/itemProps2.xml><?xml version="1.0" encoding="utf-8"?>
<ds:datastoreItem xmlns:ds="http://schemas.openxmlformats.org/officeDocument/2006/customXml" ds:itemID="{8BF95062-FAA1-430C-A089-E4A828F45569}"/>
</file>

<file path=customXml/itemProps3.xml><?xml version="1.0" encoding="utf-8"?>
<ds:datastoreItem xmlns:ds="http://schemas.openxmlformats.org/officeDocument/2006/customXml" ds:itemID="{E4A19990-52AD-4A48-8598-F5ECD1A4F3B9}"/>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8</Pages>
  <Words>2241</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2009-12-09T21:22:00Z</cp:lastPrinted>
  <dcterms:created xsi:type="dcterms:W3CDTF">2009-12-16T15:03:00Z</dcterms:created>
  <dcterms:modified xsi:type="dcterms:W3CDTF">2009-12-16T15:03:00Z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923600</vt:r8>
  </property>
</Properties>
</file>